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B8E4" w14:textId="684C7166" w:rsidR="00301921" w:rsidRPr="00301921" w:rsidRDefault="00301921" w:rsidP="00301921">
      <w:pPr>
        <w:spacing w:after="0" w:line="276" w:lineRule="auto"/>
        <w:ind w:right="-908"/>
        <w:jc w:val="center"/>
        <w:rPr>
          <w:rFonts w:ascii="Times New Roman" w:eastAsia="Calibri" w:hAnsi="Times New Roman" w:cs="Times New Roman"/>
          <w:b/>
          <w:sz w:val="24"/>
          <w:szCs w:val="24"/>
        </w:rPr>
      </w:pPr>
      <w:smartTag w:uri="schemas-tilde-lv/tildestengine" w:element="veidnes">
        <w:smartTagPr>
          <w:attr w:name="text" w:val="līgums"/>
          <w:attr w:name="baseform" w:val="līgums"/>
          <w:attr w:name="id" w:val="-1"/>
        </w:smartTagPr>
        <w:r w:rsidRPr="00301921">
          <w:rPr>
            <w:rFonts w:ascii="Times New Roman" w:eastAsia="Calibri" w:hAnsi="Times New Roman" w:cs="Times New Roman"/>
            <w:b/>
            <w:sz w:val="24"/>
            <w:szCs w:val="24"/>
          </w:rPr>
          <w:t>Līgums</w:t>
        </w:r>
      </w:smartTag>
      <w:r w:rsidRPr="00301921">
        <w:rPr>
          <w:rFonts w:ascii="Times New Roman" w:eastAsia="Calibri" w:hAnsi="Times New Roman" w:cs="Times New Roman"/>
          <w:b/>
          <w:sz w:val="24"/>
          <w:szCs w:val="24"/>
        </w:rPr>
        <w:t xml:space="preserve"> Nr. </w:t>
      </w:r>
      <w:r w:rsidR="00DD6352">
        <w:rPr>
          <w:rFonts w:ascii="Times New Roman" w:eastAsia="Calibri" w:hAnsi="Times New Roman" w:cs="Times New Roman"/>
          <w:b/>
          <w:sz w:val="24"/>
          <w:szCs w:val="24"/>
        </w:rPr>
        <w:t>21/35/2-18</w:t>
      </w:r>
    </w:p>
    <w:p w14:paraId="2853D39A" w14:textId="77777777" w:rsidR="00301921" w:rsidRPr="00301921" w:rsidRDefault="00301921" w:rsidP="00301921">
      <w:pPr>
        <w:spacing w:after="0" w:line="276" w:lineRule="auto"/>
        <w:ind w:right="-908"/>
        <w:jc w:val="center"/>
        <w:rPr>
          <w:rFonts w:ascii="Times New Roman" w:eastAsia="Times New Roman" w:hAnsi="Times New Roman" w:cs="Times New Roman"/>
          <w:i/>
          <w:iCs/>
          <w:sz w:val="24"/>
          <w:szCs w:val="24"/>
        </w:rPr>
      </w:pPr>
      <w:r w:rsidRPr="00301921">
        <w:rPr>
          <w:rFonts w:ascii="Times New Roman" w:eastAsia="Calibri" w:hAnsi="Times New Roman" w:cs="Times New Roman"/>
          <w:bCs/>
          <w:i/>
          <w:iCs/>
          <w:sz w:val="24"/>
          <w:szCs w:val="24"/>
        </w:rPr>
        <w:t>par metāla durvju piegādi un uzstādīšanu</w:t>
      </w:r>
    </w:p>
    <w:p w14:paraId="32E98D71" w14:textId="77777777" w:rsidR="00301921" w:rsidRPr="00301921" w:rsidRDefault="00301921" w:rsidP="00301921">
      <w:pPr>
        <w:spacing w:after="0" w:line="276" w:lineRule="auto"/>
        <w:ind w:right="-908"/>
        <w:jc w:val="center"/>
        <w:rPr>
          <w:rFonts w:ascii="Times New Roman" w:eastAsia="Times New Roman" w:hAnsi="Times New Roman" w:cs="Times New Roman"/>
          <w:bCs/>
          <w:i/>
          <w:iCs/>
          <w:sz w:val="20"/>
          <w:szCs w:val="20"/>
          <w:lang w:eastAsia="lv-LV"/>
        </w:rPr>
      </w:pPr>
    </w:p>
    <w:p w14:paraId="44E4015E" w14:textId="77777777" w:rsidR="00301921" w:rsidRPr="00301921" w:rsidRDefault="00301921" w:rsidP="00301921">
      <w:pPr>
        <w:spacing w:after="0" w:line="240" w:lineRule="auto"/>
        <w:ind w:right="-908"/>
        <w:jc w:val="both"/>
        <w:rPr>
          <w:rFonts w:ascii="Times New Roman" w:eastAsia="Calibri" w:hAnsi="Times New Roman" w:cs="Times New Roman"/>
          <w:sz w:val="24"/>
          <w:szCs w:val="24"/>
        </w:rPr>
      </w:pPr>
    </w:p>
    <w:p w14:paraId="7A153A67" w14:textId="41CF0F60" w:rsidR="00301921" w:rsidRPr="00301921" w:rsidRDefault="00301921" w:rsidP="00301921">
      <w:pPr>
        <w:spacing w:after="120" w:line="240" w:lineRule="auto"/>
        <w:ind w:right="-908"/>
        <w:rPr>
          <w:rFonts w:ascii="Times New Roman" w:eastAsia="Times New Roman" w:hAnsi="Times New Roman" w:cs="Times New Roman"/>
          <w:sz w:val="24"/>
          <w:szCs w:val="24"/>
        </w:rPr>
      </w:pPr>
      <w:r w:rsidRPr="00301921">
        <w:rPr>
          <w:rFonts w:ascii="Times New Roman" w:eastAsia="Times New Roman" w:hAnsi="Times New Roman" w:cs="Times New Roman"/>
          <w:bCs/>
          <w:sz w:val="24"/>
          <w:szCs w:val="24"/>
        </w:rPr>
        <w:t xml:space="preserve">Olainē,                                                                 </w:t>
      </w:r>
      <w:r>
        <w:rPr>
          <w:rFonts w:ascii="Times New Roman" w:eastAsia="Times New Roman" w:hAnsi="Times New Roman" w:cs="Times New Roman"/>
          <w:bCs/>
          <w:sz w:val="24"/>
          <w:szCs w:val="24"/>
        </w:rPr>
        <w:t xml:space="preserve">   </w:t>
      </w:r>
      <w:r w:rsidR="00DD6352">
        <w:rPr>
          <w:rFonts w:ascii="Times New Roman" w:eastAsia="Times New Roman" w:hAnsi="Times New Roman" w:cs="Times New Roman"/>
          <w:sz w:val="24"/>
          <w:szCs w:val="24"/>
        </w:rPr>
        <w:t>Datums ir elektroniskās parakstīšanas datums</w:t>
      </w:r>
    </w:p>
    <w:p w14:paraId="1B6E77A8" w14:textId="77777777" w:rsidR="00301921" w:rsidRPr="00301921" w:rsidRDefault="00301921" w:rsidP="00301921">
      <w:pPr>
        <w:tabs>
          <w:tab w:val="left" w:pos="8080"/>
        </w:tabs>
        <w:spacing w:after="0" w:line="240" w:lineRule="auto"/>
        <w:ind w:right="-908"/>
        <w:jc w:val="both"/>
        <w:rPr>
          <w:rFonts w:ascii="Times New Roman" w:eastAsia="Times New Roman" w:hAnsi="Times New Roman" w:cs="Times New Roman"/>
          <w:sz w:val="24"/>
          <w:szCs w:val="24"/>
        </w:rPr>
      </w:pPr>
      <w:r w:rsidRPr="00301921">
        <w:rPr>
          <w:rFonts w:ascii="Times New Roman" w:eastAsia="Times New Roman" w:hAnsi="Times New Roman" w:cs="Times New Roman"/>
          <w:sz w:val="24"/>
          <w:szCs w:val="24"/>
        </w:rPr>
        <w:t xml:space="preserve">      </w:t>
      </w:r>
      <w:r w:rsidRPr="00301921">
        <w:rPr>
          <w:rFonts w:ascii="Times New Roman" w:eastAsia="Times New Roman" w:hAnsi="Times New Roman" w:cs="Times New Roman"/>
          <w:b/>
          <w:bCs/>
          <w:sz w:val="24"/>
          <w:szCs w:val="24"/>
        </w:rPr>
        <w:t>AS „Olaines ūdens un siltums”</w:t>
      </w:r>
      <w:r w:rsidRPr="00301921">
        <w:rPr>
          <w:rFonts w:ascii="Times New Roman" w:eastAsia="Times New Roman" w:hAnsi="Times New Roman" w:cs="Times New Roman"/>
          <w:snapToGrid w:val="0"/>
          <w:sz w:val="24"/>
          <w:szCs w:val="24"/>
        </w:rPr>
        <w:t>, vienotais reģistrācijas Nr.</w:t>
      </w:r>
      <w:r w:rsidRPr="00301921">
        <w:rPr>
          <w:rFonts w:ascii="Times New Roman" w:eastAsia="Times New Roman" w:hAnsi="Times New Roman" w:cs="Times New Roman"/>
          <w:sz w:val="24"/>
          <w:szCs w:val="24"/>
        </w:rPr>
        <w:t xml:space="preserve">50003182001, tās valdes priekšsēdētāja Mārča Mazura un valdes locekļa Viestura Liepas personā, </w:t>
      </w:r>
      <w:r w:rsidRPr="00301921">
        <w:rPr>
          <w:rFonts w:ascii="Times New Roman" w:eastAsia="Calibri" w:hAnsi="Times New Roman" w:cs="Times New Roman"/>
          <w:color w:val="000000"/>
          <w:sz w:val="24"/>
          <w:szCs w:val="24"/>
        </w:rPr>
        <w:t xml:space="preserve">kuri rīkojas uz </w:t>
      </w:r>
      <w:r w:rsidRPr="00301921">
        <w:rPr>
          <w:rFonts w:ascii="Times New Roman" w:eastAsia="Times New Roman" w:hAnsi="Times New Roman" w:cs="Times New Roman"/>
          <w:sz w:val="24"/>
          <w:szCs w:val="24"/>
        </w:rPr>
        <w:t>sabiedrības statūtu pamata</w:t>
      </w:r>
      <w:r w:rsidRPr="00301921">
        <w:rPr>
          <w:rFonts w:ascii="Times New Roman" w:eastAsia="Times New Roman" w:hAnsi="Times New Roman" w:cs="Times New Roman"/>
          <w:color w:val="000000"/>
          <w:sz w:val="24"/>
          <w:szCs w:val="24"/>
        </w:rPr>
        <w:t xml:space="preserve"> (turpmāk – Pasūtītājs) </w:t>
      </w:r>
      <w:r w:rsidRPr="00301921">
        <w:rPr>
          <w:rFonts w:ascii="Times New Roman" w:eastAsia="Times New Roman" w:hAnsi="Times New Roman" w:cs="Times New Roman"/>
          <w:sz w:val="24"/>
          <w:szCs w:val="24"/>
        </w:rPr>
        <w:t>no vienas puses, un</w:t>
      </w:r>
    </w:p>
    <w:p w14:paraId="77F133C8" w14:textId="0C8AC549" w:rsidR="00301921" w:rsidRPr="00301921" w:rsidRDefault="00633693" w:rsidP="00301921">
      <w:pPr>
        <w:tabs>
          <w:tab w:val="left" w:pos="8080"/>
        </w:tabs>
        <w:spacing w:after="0" w:line="240" w:lineRule="auto"/>
        <w:ind w:right="-908"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“OLGALEK”</w:t>
      </w:r>
      <w:r w:rsidR="00301921" w:rsidRPr="00301921">
        <w:rPr>
          <w:rFonts w:ascii="Times New Roman" w:eastAsia="Times New Roman" w:hAnsi="Times New Roman" w:cs="Times New Roman"/>
          <w:sz w:val="24"/>
          <w:szCs w:val="24"/>
        </w:rPr>
        <w:t>, vienotais reģistrācijas Nr.</w:t>
      </w:r>
      <w:r w:rsidR="00301921" w:rsidRPr="00301921">
        <w:rPr>
          <w:rFonts w:ascii="Arial" w:eastAsia="Calibri" w:hAnsi="Arial" w:cs="Arial"/>
          <w:color w:val="363636"/>
          <w:sz w:val="24"/>
          <w:szCs w:val="24"/>
          <w:shd w:val="clear" w:color="auto" w:fill="FFFFFF"/>
        </w:rPr>
        <w:t xml:space="preserve"> </w:t>
      </w:r>
      <w:r>
        <w:rPr>
          <w:rFonts w:ascii="Times New Roman" w:eastAsia="Calibri" w:hAnsi="Times New Roman" w:cs="Times New Roman"/>
          <w:sz w:val="24"/>
          <w:szCs w:val="24"/>
          <w:shd w:val="clear" w:color="auto" w:fill="FFFFFF"/>
        </w:rPr>
        <w:t>40003611779</w:t>
      </w:r>
      <w:r w:rsidR="00301921" w:rsidRPr="00301921">
        <w:rPr>
          <w:rFonts w:ascii="Times New Roman" w:eastAsia="Times New Roman" w:hAnsi="Times New Roman" w:cs="Times New Roman"/>
          <w:sz w:val="24"/>
          <w:szCs w:val="24"/>
        </w:rPr>
        <w:t xml:space="preserve">, tās </w:t>
      </w:r>
      <w:r w:rsidR="00905509">
        <w:rPr>
          <w:rFonts w:ascii="Times New Roman" w:eastAsia="Times New Roman" w:hAnsi="Times New Roman" w:cs="Times New Roman"/>
          <w:sz w:val="24"/>
          <w:szCs w:val="24"/>
        </w:rPr>
        <w:t>Aleksandra Parfjonova</w:t>
      </w:r>
      <w:r w:rsidR="00301921" w:rsidRPr="00301921">
        <w:rPr>
          <w:rFonts w:ascii="Times New Roman" w:eastAsia="Times New Roman" w:hAnsi="Times New Roman" w:cs="Times New Roman"/>
          <w:sz w:val="24"/>
          <w:szCs w:val="24"/>
        </w:rPr>
        <w:t xml:space="preserve"> personā, kurš darbojas uz </w:t>
      </w:r>
      <w:r w:rsidR="00905509">
        <w:rPr>
          <w:rFonts w:ascii="Times New Roman" w:eastAsia="Times New Roman" w:hAnsi="Times New Roman" w:cs="Times New Roman"/>
          <w:sz w:val="24"/>
          <w:szCs w:val="24"/>
        </w:rPr>
        <w:t>statūtu</w:t>
      </w:r>
      <w:r w:rsidR="00301921" w:rsidRPr="00301921">
        <w:rPr>
          <w:rFonts w:ascii="Times New Roman" w:eastAsia="Times New Roman" w:hAnsi="Times New Roman" w:cs="Times New Roman"/>
          <w:sz w:val="24"/>
          <w:szCs w:val="24"/>
        </w:rPr>
        <w:t xml:space="preserve"> pamata (turpmāk - Piegādātājs), no otras puses (abi kopā – Puses), </w:t>
      </w:r>
    </w:p>
    <w:p w14:paraId="7B5C71FE" w14:textId="77777777" w:rsidR="00301921" w:rsidRPr="00301921" w:rsidRDefault="00301921" w:rsidP="00301921">
      <w:pPr>
        <w:tabs>
          <w:tab w:val="left" w:pos="8080"/>
        </w:tabs>
        <w:spacing w:after="0" w:line="240" w:lineRule="auto"/>
        <w:ind w:right="-908"/>
        <w:jc w:val="both"/>
        <w:rPr>
          <w:rFonts w:ascii="Times New Roman" w:eastAsia="Times New Roman" w:hAnsi="Times New Roman" w:cs="Times New Roman"/>
          <w:sz w:val="24"/>
          <w:szCs w:val="24"/>
        </w:rPr>
      </w:pPr>
      <w:r w:rsidRPr="00301921">
        <w:rPr>
          <w:rFonts w:ascii="Times New Roman" w:eastAsia="Times New Roman" w:hAnsi="Times New Roman" w:cs="Times New Roman"/>
          <w:sz w:val="24"/>
          <w:szCs w:val="24"/>
        </w:rPr>
        <w:t xml:space="preserve">pamatojoties uz iepirkuma </w:t>
      </w:r>
      <w:bookmarkStart w:id="0" w:name="_Hlk33691655"/>
      <w:r w:rsidRPr="00301921">
        <w:rPr>
          <w:rFonts w:ascii="Times New Roman" w:eastAsia="Times New Roman" w:hAnsi="Times New Roman" w:cs="Times New Roman"/>
          <w:sz w:val="24"/>
          <w:szCs w:val="24"/>
        </w:rPr>
        <w:t>“</w:t>
      </w:r>
      <w:bookmarkStart w:id="1" w:name="_Hlk33704503"/>
      <w:r w:rsidRPr="00301921">
        <w:rPr>
          <w:rFonts w:ascii="Times New Roman" w:eastAsia="Times New Roman" w:hAnsi="Times New Roman" w:cs="Times New Roman"/>
          <w:sz w:val="24"/>
          <w:szCs w:val="24"/>
        </w:rPr>
        <w:t xml:space="preserve">Metāla durvju piegāde un uzstādīšana”, ID Nr. AS OŪS 2021/07 </w:t>
      </w:r>
      <w:bookmarkEnd w:id="0"/>
      <w:bookmarkEnd w:id="1"/>
      <w:r w:rsidRPr="00301921">
        <w:rPr>
          <w:rFonts w:ascii="Times New Roman" w:eastAsia="Times New Roman" w:hAnsi="Times New Roman" w:cs="Times New Roman"/>
          <w:sz w:val="24"/>
          <w:szCs w:val="24"/>
        </w:rPr>
        <w:t>rezultātiem un pretendenta iesniegto piedāvājumu, noslēdz šādu līgumu (turpmāk – Līgums):</w:t>
      </w:r>
    </w:p>
    <w:p w14:paraId="248E24AC" w14:textId="540142BA" w:rsidR="00301921" w:rsidRPr="00301921" w:rsidRDefault="00301921" w:rsidP="00301921">
      <w:pPr>
        <w:pStyle w:val="ListParagraph"/>
        <w:numPr>
          <w:ilvl w:val="0"/>
          <w:numId w:val="28"/>
        </w:numPr>
        <w:spacing w:before="240"/>
        <w:ind w:right="-908"/>
        <w:jc w:val="center"/>
        <w:rPr>
          <w:b/>
        </w:rPr>
      </w:pPr>
      <w:r w:rsidRPr="00301921">
        <w:rPr>
          <w:b/>
        </w:rPr>
        <w:t>Līguma priekšmets</w:t>
      </w:r>
    </w:p>
    <w:p w14:paraId="55ABB80C" w14:textId="6A2263FE" w:rsidR="00301921" w:rsidRDefault="00301921" w:rsidP="00301921">
      <w:pPr>
        <w:pStyle w:val="ListParagraph"/>
        <w:numPr>
          <w:ilvl w:val="1"/>
          <w:numId w:val="28"/>
        </w:numPr>
        <w:ind w:left="567" w:right="-908" w:hanging="567"/>
        <w:jc w:val="both"/>
        <w:rPr>
          <w:rFonts w:eastAsia="Calibri"/>
        </w:rPr>
      </w:pPr>
      <w:r w:rsidRPr="00301921">
        <w:rPr>
          <w:rFonts w:eastAsia="Calibri"/>
        </w:rPr>
        <w:t xml:space="preserve">Pasūtītājs pasūta un Piegādātājs piegādā metāla durvis (turpmāk – Prece), kā arī veic preces uzstādīšanu (turpmāk – Darbi), saskaņā ar Piegādātāja iepirkumā iesniegto piedāvājumu un daudzdzīvokļu namu sarakstu (turpmāk – Objekti) (Līguma </w:t>
      </w:r>
      <w:r w:rsidR="00696409">
        <w:rPr>
          <w:rFonts w:eastAsia="Calibri"/>
        </w:rPr>
        <w:t>1</w:t>
      </w:r>
      <w:r w:rsidRPr="00301921">
        <w:rPr>
          <w:rFonts w:eastAsia="Calibri"/>
        </w:rPr>
        <w:t>.pielikums), kā arī, pēc nepieciešamības, veic Preču bezmaksas apkalpošanu Preču garantijas laikā.</w:t>
      </w:r>
      <w:r>
        <w:rPr>
          <w:rFonts w:eastAsia="Calibri"/>
        </w:rPr>
        <w:t xml:space="preserve"> </w:t>
      </w:r>
    </w:p>
    <w:p w14:paraId="2F9D590A" w14:textId="32D62FCB" w:rsidR="00301921" w:rsidRDefault="00301921" w:rsidP="00301921">
      <w:pPr>
        <w:pStyle w:val="ListParagraph"/>
        <w:numPr>
          <w:ilvl w:val="1"/>
          <w:numId w:val="28"/>
        </w:numPr>
        <w:ind w:left="567" w:right="-908" w:hanging="567"/>
        <w:jc w:val="both"/>
        <w:rPr>
          <w:rFonts w:eastAsia="Calibri"/>
        </w:rPr>
      </w:pPr>
      <w:r w:rsidRPr="00301921">
        <w:rPr>
          <w:rFonts w:eastAsia="Calibri"/>
        </w:rPr>
        <w:t>Gadījumā, ja Līguma saskaņošanas vai tā izpildes laikā ražotājs pārtrauc Piegādātāja piedāvājumā esošo Preču ražošanu vai piegādi, par ko Piegādātājs var uzrādīt ražotāja vai tā autorizētā pārstāvja apliecinājumu, Piegādātājs piedāvā Pasūtītājam un Pasūtītājs var piekrist, ka Piegādātājs piegādā līdzvērtīgas vai labākas Preces. Piegādātājs apliecina, ka šādā gadījumā piegādātās Preces būs atbilstošas visām Pasūtītāja iepirkumā noteiktajām prasībām, to tehniskā specifikācija un funkcionālie parametri nebūs sliktāki kā iepirkumā prasītie (atbilstību šādos gadījumos nosaka, saskaņojot ar Pasūtītāju). Piegādātājs garantē, ka šajā gadījumā Preču cena netiks paaugstināta un tiks ievēroti visi pārējie iepirkuma noteikumi</w:t>
      </w:r>
      <w:r w:rsidR="00400402">
        <w:rPr>
          <w:rFonts w:eastAsia="Calibri"/>
        </w:rPr>
        <w:t>.</w:t>
      </w:r>
    </w:p>
    <w:p w14:paraId="5DF43B96" w14:textId="77777777" w:rsidR="00400402" w:rsidRPr="00301921" w:rsidRDefault="00400402" w:rsidP="00400402">
      <w:pPr>
        <w:pStyle w:val="ListParagraph"/>
        <w:ind w:left="567" w:right="-908"/>
        <w:jc w:val="both"/>
        <w:rPr>
          <w:rFonts w:eastAsia="Calibri"/>
        </w:rPr>
      </w:pPr>
    </w:p>
    <w:p w14:paraId="426D9C7D" w14:textId="6FA1DE31" w:rsidR="00301921" w:rsidRPr="00301921" w:rsidRDefault="00301921" w:rsidP="00301921">
      <w:pPr>
        <w:pStyle w:val="ListParagraph"/>
        <w:numPr>
          <w:ilvl w:val="0"/>
          <w:numId w:val="28"/>
        </w:numPr>
        <w:spacing w:before="240"/>
        <w:ind w:right="-908"/>
        <w:jc w:val="center"/>
        <w:rPr>
          <w:b/>
        </w:rPr>
      </w:pPr>
      <w:r w:rsidRPr="00301921">
        <w:rPr>
          <w:b/>
        </w:rPr>
        <w:t>Līguma summa un samaksas kārtība</w:t>
      </w:r>
    </w:p>
    <w:p w14:paraId="564C1F55" w14:textId="3534F57A" w:rsidR="004355DD" w:rsidRPr="004355DD" w:rsidRDefault="00301921" w:rsidP="004355DD">
      <w:pPr>
        <w:pStyle w:val="ListParagraph"/>
        <w:numPr>
          <w:ilvl w:val="1"/>
          <w:numId w:val="28"/>
        </w:numPr>
        <w:ind w:left="567" w:right="-908" w:hanging="567"/>
        <w:jc w:val="both"/>
        <w:rPr>
          <w:rFonts w:eastAsia="Calibri"/>
          <w:sz w:val="20"/>
        </w:rPr>
      </w:pPr>
      <w:r w:rsidRPr="00301921">
        <w:rPr>
          <w:rFonts w:eastAsia="Calibri"/>
          <w:bCs/>
        </w:rPr>
        <w:t xml:space="preserve">Līguma kopējā summa ir </w:t>
      </w:r>
      <w:r w:rsidR="000B7ABD" w:rsidRPr="00133E56">
        <w:rPr>
          <w:rFonts w:eastAsia="Calibri"/>
          <w:b/>
        </w:rPr>
        <w:t>30 000.00</w:t>
      </w:r>
      <w:r w:rsidRPr="00301921">
        <w:rPr>
          <w:rFonts w:eastAsia="Calibri"/>
          <w:bCs/>
        </w:rPr>
        <w:t xml:space="preserve"> </w:t>
      </w:r>
      <w:r w:rsidRPr="00301921">
        <w:rPr>
          <w:rFonts w:eastAsia="Calibri"/>
          <w:b/>
        </w:rPr>
        <w:t>EUR</w:t>
      </w:r>
      <w:r w:rsidRPr="00301921">
        <w:rPr>
          <w:rFonts w:eastAsia="Calibri"/>
          <w:bCs/>
        </w:rPr>
        <w:t xml:space="preserve"> (</w:t>
      </w:r>
      <w:r w:rsidR="000B7ABD">
        <w:rPr>
          <w:rFonts w:eastAsia="Calibri"/>
          <w:bCs/>
        </w:rPr>
        <w:t>trīsdesmit tūkstoši</w:t>
      </w:r>
      <w:r w:rsidRPr="00301921">
        <w:rPr>
          <w:rFonts w:eastAsia="Calibri"/>
          <w:bCs/>
        </w:rPr>
        <w:t xml:space="preserve"> </w:t>
      </w:r>
      <w:r w:rsidRPr="00301921">
        <w:rPr>
          <w:rFonts w:eastAsia="Calibri"/>
          <w:bCs/>
          <w:i/>
          <w:iCs/>
        </w:rPr>
        <w:t>euro</w:t>
      </w:r>
      <w:r w:rsidRPr="00301921">
        <w:rPr>
          <w:rFonts w:eastAsia="Calibri"/>
          <w:bCs/>
        </w:rPr>
        <w:t xml:space="preserve"> un </w:t>
      </w:r>
      <w:r w:rsidR="000B7ABD">
        <w:rPr>
          <w:rFonts w:eastAsia="Calibri"/>
          <w:bCs/>
        </w:rPr>
        <w:t>00</w:t>
      </w:r>
      <w:r w:rsidRPr="00301921">
        <w:rPr>
          <w:rFonts w:eastAsia="Calibri"/>
          <w:bCs/>
        </w:rPr>
        <w:t xml:space="preserve"> centi) bez pievienotās vērtības nodokļa (PVN). </w:t>
      </w:r>
      <w:r w:rsidRPr="00301921">
        <w:t>PVN tiek aprēķināts un maksāts papildus saskaņā ar spēkā esošo nodokļu likmi.</w:t>
      </w:r>
      <w:r w:rsidR="004355DD">
        <w:t xml:space="preserve"> </w:t>
      </w:r>
    </w:p>
    <w:p w14:paraId="7A4DBF9E" w14:textId="3B20E313" w:rsidR="004355DD" w:rsidRPr="004355DD" w:rsidRDefault="00301921" w:rsidP="004355DD">
      <w:pPr>
        <w:pStyle w:val="ListParagraph"/>
        <w:numPr>
          <w:ilvl w:val="1"/>
          <w:numId w:val="28"/>
        </w:numPr>
        <w:ind w:left="567" w:right="-908" w:hanging="567"/>
        <w:jc w:val="both"/>
        <w:rPr>
          <w:rFonts w:eastAsia="Calibri"/>
          <w:sz w:val="20"/>
        </w:rPr>
      </w:pPr>
      <w:r w:rsidRPr="004355DD">
        <w:rPr>
          <w:rFonts w:eastAsia="Calibri"/>
        </w:rPr>
        <w:t xml:space="preserve">Līguma 2.1.punktā norādīta summa ietver izmaksas, kas saistītas ar Preču piegādi un uzstādīšanu Līguma </w:t>
      </w:r>
      <w:r w:rsidR="000B7ABD">
        <w:rPr>
          <w:rFonts w:eastAsia="Calibri"/>
        </w:rPr>
        <w:t>1</w:t>
      </w:r>
      <w:r w:rsidRPr="004355DD">
        <w:rPr>
          <w:rFonts w:eastAsia="Calibri"/>
        </w:rPr>
        <w:t>.pielikumā norādītaj</w:t>
      </w:r>
      <w:r w:rsidR="000B7ABD">
        <w:rPr>
          <w:rFonts w:eastAsia="Calibri"/>
        </w:rPr>
        <w:t xml:space="preserve">os </w:t>
      </w:r>
      <w:r w:rsidRPr="004355DD">
        <w:rPr>
          <w:rFonts w:eastAsia="Calibri"/>
        </w:rPr>
        <w:t xml:space="preserve">objektos, tai skaitā materiālu un izstrādājumu izmaksas, darbu izmaksas, pieskaitāmos izdevumus, mehānismu un transporta izmaksas, darbu organizācijas izmaksas, nodokļus (izņemot PVN), apdrošināšanas izmaksas u.c. </w:t>
      </w:r>
    </w:p>
    <w:p w14:paraId="07B086DB" w14:textId="77777777" w:rsidR="004355DD" w:rsidRPr="004355DD" w:rsidRDefault="00301921" w:rsidP="004355DD">
      <w:pPr>
        <w:pStyle w:val="ListParagraph"/>
        <w:numPr>
          <w:ilvl w:val="1"/>
          <w:numId w:val="28"/>
        </w:numPr>
        <w:ind w:left="567" w:right="-908" w:hanging="567"/>
        <w:jc w:val="both"/>
        <w:rPr>
          <w:rFonts w:eastAsia="Calibri"/>
          <w:sz w:val="20"/>
        </w:rPr>
      </w:pPr>
      <w:r w:rsidRPr="004355DD">
        <w:rPr>
          <w:rFonts w:eastAsia="Calibri"/>
        </w:rPr>
        <w:t>Ja Piegādātājam Līguma izpildes veikšanai ir nepieciešams saņemt daļēju priekšapmaksu (avansu), Pasūtītājs 10 (desmit) darba dienu laikā no atbilstoša Piegādātāja rēķina un Līguma 3.3.punktā atbilstošas Avansa garantijas saņemšanas, izmaksā Piegādātājam avansu, kas nav lielāks kā 20% (divdesmit procenti)  no Līguma 2.1.punktā norādītās Līguma summas un ir Avansa garantijas nodrošinātās summas apmērā.</w:t>
      </w:r>
      <w:r w:rsidR="004355DD">
        <w:rPr>
          <w:rFonts w:eastAsia="Calibri"/>
        </w:rPr>
        <w:t xml:space="preserve"> </w:t>
      </w:r>
    </w:p>
    <w:p w14:paraId="77C87A56" w14:textId="77777777" w:rsidR="004355DD" w:rsidRPr="004355DD" w:rsidRDefault="00301921" w:rsidP="004355DD">
      <w:pPr>
        <w:pStyle w:val="ListParagraph"/>
        <w:numPr>
          <w:ilvl w:val="1"/>
          <w:numId w:val="28"/>
        </w:numPr>
        <w:ind w:left="567" w:right="-908" w:hanging="567"/>
        <w:jc w:val="both"/>
        <w:rPr>
          <w:rFonts w:eastAsia="Calibri"/>
          <w:sz w:val="20"/>
        </w:rPr>
      </w:pPr>
      <w:r w:rsidRPr="004355DD">
        <w:rPr>
          <w:rFonts w:eastAsia="Calibri"/>
        </w:rPr>
        <w:t xml:space="preserve">Līguma summa Piegādātājam tiek maksāta pa daļām, ievērojot Līguma 2.6.punktā noteikto nosacījumu. Kārtējais maksājums tiek veikts vienu reizi kalendārajā mēnesī 10 (desmit) darba dienu laikā pēc pieņemšanas – nodošanas akta par iepriekšējā kalendārajā mēnesī pabeigtajiem Objektiem (turpmāk - Akts), abpusējas parakstīšanas un Piegādātāja rēķina saņemšanas. </w:t>
      </w:r>
    </w:p>
    <w:p w14:paraId="609F29C7" w14:textId="77777777" w:rsidR="004355DD" w:rsidRPr="004355DD" w:rsidRDefault="00301921" w:rsidP="004355DD">
      <w:pPr>
        <w:pStyle w:val="ListParagraph"/>
        <w:numPr>
          <w:ilvl w:val="1"/>
          <w:numId w:val="28"/>
        </w:numPr>
        <w:ind w:left="567" w:right="-908" w:hanging="567"/>
        <w:jc w:val="both"/>
        <w:rPr>
          <w:rFonts w:eastAsia="Calibri"/>
          <w:sz w:val="20"/>
        </w:rPr>
      </w:pPr>
      <w:r w:rsidRPr="004355DD">
        <w:rPr>
          <w:rFonts w:eastAsia="Calibri"/>
        </w:rPr>
        <w:t xml:space="preserve">Ja Piegādātājs ir saņēmis avansa maksājumu, no katras Aktā apstiprinātās summas tiek dzēsta avansa summas proporcionālā daļa (samaksātā avansa summa attiecībā pret </w:t>
      </w:r>
      <w:r w:rsidRPr="004355DD">
        <w:rPr>
          <w:rFonts w:eastAsia="Calibri"/>
        </w:rPr>
        <w:lastRenderedPageBreak/>
        <w:t>sākotnējo Līguma summu). Piegādātāja pienākums ir Aktā un rēķinā atspoguļot avansa maksājuma dzēšanu.</w:t>
      </w:r>
      <w:r w:rsidR="004355DD">
        <w:rPr>
          <w:rFonts w:eastAsia="Calibri"/>
        </w:rPr>
        <w:t xml:space="preserve"> </w:t>
      </w:r>
    </w:p>
    <w:p w14:paraId="516EB332" w14:textId="77777777" w:rsidR="004355DD" w:rsidRPr="004355DD" w:rsidRDefault="00301921" w:rsidP="004355DD">
      <w:pPr>
        <w:pStyle w:val="ListParagraph"/>
        <w:numPr>
          <w:ilvl w:val="1"/>
          <w:numId w:val="28"/>
        </w:numPr>
        <w:ind w:left="567" w:right="-908" w:hanging="567"/>
        <w:jc w:val="both"/>
        <w:rPr>
          <w:rFonts w:eastAsia="Calibri"/>
          <w:sz w:val="20"/>
        </w:rPr>
      </w:pPr>
      <w:r w:rsidRPr="004355DD">
        <w:rPr>
          <w:rFonts w:eastAsia="Calibri"/>
        </w:rPr>
        <w:t xml:space="preserve">Puses vienojas, ka Piegādātājs rēķinus sagatavo elektroniskā formā un tie būs derīgi bez paraksta un zīmoga. Rēķini tiek nosūtīti elektroniski uz Pasūtītāja elektronisko pasta adresi: </w:t>
      </w:r>
      <w:hyperlink r:id="rId8" w:history="1">
        <w:r w:rsidRPr="004355DD">
          <w:rPr>
            <w:rFonts w:eastAsia="Calibri"/>
            <w:color w:val="0000FF"/>
            <w:u w:val="single"/>
          </w:rPr>
          <w:t>info@ous.lv</w:t>
        </w:r>
      </w:hyperlink>
      <w:r w:rsidRPr="004355DD">
        <w:rPr>
          <w:rFonts w:eastAsia="Calibri"/>
        </w:rPr>
        <w:t xml:space="preserve">. </w:t>
      </w:r>
    </w:p>
    <w:p w14:paraId="12C4AAFD" w14:textId="77777777" w:rsidR="004355DD" w:rsidRPr="004355DD" w:rsidRDefault="00301921" w:rsidP="004355DD">
      <w:pPr>
        <w:pStyle w:val="ListParagraph"/>
        <w:numPr>
          <w:ilvl w:val="1"/>
          <w:numId w:val="28"/>
        </w:numPr>
        <w:ind w:left="567" w:right="-908" w:hanging="567"/>
        <w:jc w:val="both"/>
        <w:rPr>
          <w:rFonts w:eastAsia="Calibri"/>
          <w:sz w:val="20"/>
        </w:rPr>
      </w:pPr>
      <w:r w:rsidRPr="004355DD">
        <w:rPr>
          <w:rFonts w:eastAsia="Calibri"/>
        </w:rPr>
        <w:t>Pasūtītājs maksā Piegādātājam par faktiski kvalitatīvi veiktu Līguma izpildi un saskaņā ar Līgumā noteikto apjomu. Par Līgumcenas palielināšanas pamatojumu no Piegādātāja puses nevar tikt uzskatītas jebkādas atsauces uz nepilnīgi veiktiem aprēķiniem tāmē, kuras izriet no montāžas tehnoloģijām un ar to izpildi saistītajiem pasākumiem, kā arī, pamatojoties uz jebkuriem citiem apstākļiem, ar kuriem Piegādātājam jārēķinās iestājoties Līguma izpildei.</w:t>
      </w:r>
      <w:r w:rsidR="004355DD">
        <w:rPr>
          <w:rFonts w:eastAsia="Calibri"/>
        </w:rPr>
        <w:t xml:space="preserve"> </w:t>
      </w:r>
    </w:p>
    <w:p w14:paraId="48FEF694" w14:textId="77777777" w:rsidR="004355DD" w:rsidRPr="004355DD" w:rsidRDefault="00301921" w:rsidP="004355DD">
      <w:pPr>
        <w:pStyle w:val="ListParagraph"/>
        <w:numPr>
          <w:ilvl w:val="1"/>
          <w:numId w:val="28"/>
        </w:numPr>
        <w:ind w:left="567" w:right="-908" w:hanging="567"/>
        <w:jc w:val="both"/>
        <w:rPr>
          <w:rFonts w:eastAsia="Calibri"/>
          <w:sz w:val="20"/>
        </w:rPr>
      </w:pPr>
      <w:r w:rsidRPr="004355DD">
        <w:rPr>
          <w:rFonts w:eastAsia="Calibri"/>
        </w:rPr>
        <w:t>Līguma summa netiks paaugstināta gadījumā, ja Piegādātājs būs konstatējis tādus apstākļus, kas viņam objektīvi bija jākonstatē pirms piedāvājuma iesniegšanas. Uz šāda pamata radušās papildus izmaksas sedz Piegādātājs.</w:t>
      </w:r>
      <w:r w:rsidR="004355DD">
        <w:rPr>
          <w:rFonts w:eastAsia="Calibri"/>
        </w:rPr>
        <w:t xml:space="preserve"> </w:t>
      </w:r>
    </w:p>
    <w:p w14:paraId="7121B447" w14:textId="77777777" w:rsidR="004355DD" w:rsidRPr="004355DD" w:rsidRDefault="00301921" w:rsidP="004355DD">
      <w:pPr>
        <w:pStyle w:val="ListParagraph"/>
        <w:numPr>
          <w:ilvl w:val="1"/>
          <w:numId w:val="28"/>
        </w:numPr>
        <w:ind w:left="567" w:right="-908" w:hanging="567"/>
        <w:jc w:val="both"/>
        <w:rPr>
          <w:rFonts w:eastAsia="Calibri"/>
          <w:sz w:val="20"/>
        </w:rPr>
      </w:pPr>
      <w:r w:rsidRPr="004355DD">
        <w:t>Samaksa uzskatāma par veiktu ar brīdi, kad Pasūtītājs veicis bezskaidras naudas pārskaitījumu uz Piegādātāja norādīto norēķinu kontu.</w:t>
      </w:r>
      <w:r w:rsidR="004355DD">
        <w:t xml:space="preserve"> </w:t>
      </w:r>
    </w:p>
    <w:p w14:paraId="28D3B369" w14:textId="7D9ED636" w:rsidR="00301921" w:rsidRPr="00400402" w:rsidRDefault="00301921" w:rsidP="004355DD">
      <w:pPr>
        <w:pStyle w:val="ListParagraph"/>
        <w:numPr>
          <w:ilvl w:val="1"/>
          <w:numId w:val="28"/>
        </w:numPr>
        <w:ind w:left="567" w:right="-908" w:hanging="567"/>
        <w:jc w:val="both"/>
        <w:rPr>
          <w:rFonts w:eastAsia="Calibri"/>
          <w:sz w:val="20"/>
        </w:rPr>
      </w:pPr>
      <w:r w:rsidRPr="004355DD">
        <w:t>Katra no Pusēm sedz savus izdevumus par bankas pakalpojumiem, kas saistīti ar naudas pārskaitījumu.</w:t>
      </w:r>
    </w:p>
    <w:p w14:paraId="518CC4F6" w14:textId="77777777" w:rsidR="00400402" w:rsidRPr="004355DD" w:rsidRDefault="00400402" w:rsidP="00400402">
      <w:pPr>
        <w:pStyle w:val="ListParagraph"/>
        <w:ind w:left="567" w:right="-908"/>
        <w:jc w:val="both"/>
        <w:rPr>
          <w:rFonts w:eastAsia="Calibri"/>
          <w:sz w:val="20"/>
        </w:rPr>
      </w:pPr>
    </w:p>
    <w:p w14:paraId="5C969916" w14:textId="69E3634A" w:rsidR="00301921" w:rsidRPr="004355DD" w:rsidRDefault="00301921" w:rsidP="004355DD">
      <w:pPr>
        <w:pStyle w:val="ListParagraph"/>
        <w:numPr>
          <w:ilvl w:val="0"/>
          <w:numId w:val="28"/>
        </w:numPr>
        <w:spacing w:before="240"/>
        <w:ind w:right="-908"/>
        <w:jc w:val="center"/>
        <w:rPr>
          <w:b/>
        </w:rPr>
      </w:pPr>
      <w:r w:rsidRPr="004355DD">
        <w:rPr>
          <w:b/>
        </w:rPr>
        <w:t xml:space="preserve">Apdrošināšana un saistību garantijas </w:t>
      </w:r>
    </w:p>
    <w:p w14:paraId="43B8A19C" w14:textId="77777777" w:rsidR="004355DD" w:rsidRPr="004355DD" w:rsidRDefault="00301921" w:rsidP="004355DD">
      <w:pPr>
        <w:pStyle w:val="ListParagraph"/>
        <w:numPr>
          <w:ilvl w:val="1"/>
          <w:numId w:val="28"/>
        </w:numPr>
        <w:ind w:left="567" w:right="-908" w:hanging="567"/>
        <w:jc w:val="both"/>
        <w:rPr>
          <w:rFonts w:eastAsia="Calibri"/>
          <w:sz w:val="20"/>
        </w:rPr>
      </w:pPr>
      <w:r w:rsidRPr="004355DD">
        <w:t>Piegādātājs, ne vēlā kā 5 (piecas) darba dienas pēc Līguma noslēgšanas, iesniedz par labu Pasūtītajam noformētu neatsaucamu Līguma saistību izpildes garantiju, kuru izdevusi apdrošināšanas  akciju sabiedrība vai banka. Garantijas summa ir 3 % (trīs procenti) no Līguma 2.1.punktā noteiktās līgumcenas. Garantijai jābūt spēkā visu Līguma darbības laiku un papildu 30 (trīsdesmit) darba dienas. Ja Līguma izpildes termiņš pārsniedz garantijā norādīto termiņu, Piegādātājs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10 (desmit) darba dienas pirms sākotnējā garantijas termiņa beigām. Pēc Piegādātāja pieprasījuma, Pasūtītājs atdod Piegādātājam Līgumā noteikto bankas garantiju/apdrošinātāja galvojumu, kuram ir beidzies spēkā esamības termiņš.</w:t>
      </w:r>
      <w:r w:rsidR="004355DD">
        <w:t xml:space="preserve"> </w:t>
      </w:r>
    </w:p>
    <w:p w14:paraId="57F6E1FA" w14:textId="206CE836" w:rsidR="00301921" w:rsidRPr="00400402" w:rsidRDefault="00301921" w:rsidP="004355DD">
      <w:pPr>
        <w:pStyle w:val="ListParagraph"/>
        <w:numPr>
          <w:ilvl w:val="1"/>
          <w:numId w:val="28"/>
        </w:numPr>
        <w:ind w:left="567" w:right="-908" w:hanging="567"/>
        <w:jc w:val="both"/>
        <w:rPr>
          <w:rFonts w:eastAsia="Calibri"/>
          <w:sz w:val="20"/>
        </w:rPr>
      </w:pPr>
      <w:r w:rsidRPr="004355DD">
        <w:t xml:space="preserve">Ja Piegādātājs saskaņā, ar Līguma 2.3.punkta noteikumiem, vēlas saņemt avansa maksājumu, Piegādātājs iesniedz </w:t>
      </w:r>
      <w:bookmarkStart w:id="2" w:name="_Hlk49872630"/>
      <w:r w:rsidRPr="004355DD">
        <w:t xml:space="preserve">par labu Pasūtītajam </w:t>
      </w:r>
      <w:bookmarkEnd w:id="2"/>
      <w:r w:rsidRPr="004355DD">
        <w:t>noformētu neatsaucamu beznosacījuma pirmā pieprasījuma avansa atmaksas nodrošinājumu, kuru izdevusi apdrošināšanas sabiedrība vai banka (</w:t>
      </w:r>
      <w:r w:rsidRPr="004355DD">
        <w:rPr>
          <w:color w:val="000000"/>
        </w:rPr>
        <w:t>tekstā</w:t>
      </w:r>
      <w:r w:rsidRPr="004355DD">
        <w:t xml:space="preserve"> – </w:t>
      </w:r>
      <w:r w:rsidRPr="004355DD">
        <w:rPr>
          <w:bCs/>
        </w:rPr>
        <w:t>Avansa garantija</w:t>
      </w:r>
      <w:r w:rsidRPr="004355DD">
        <w:t xml:space="preserve">). Ar Avansa </w:t>
      </w:r>
      <w:r w:rsidRPr="004355DD">
        <w:rPr>
          <w:color w:val="000000"/>
        </w:rPr>
        <w:t xml:space="preserve">garantiju nodrošinātai summai ir jābūt ne mazākai par avansa summu un termiņam, kādā Pasūtītājs ir tiesīgs iesniegt pieprasījumu izmaksāt naudas līdzekļus, ir jābūt ne īsākam kā Līguma darbības termiņam un vēl 30 (trīsdesmit) kalendārās dienas. </w:t>
      </w:r>
    </w:p>
    <w:p w14:paraId="0D15271A" w14:textId="77777777" w:rsidR="00400402" w:rsidRPr="004355DD" w:rsidRDefault="00400402" w:rsidP="00400402">
      <w:pPr>
        <w:pStyle w:val="ListParagraph"/>
        <w:ind w:left="567" w:right="-908"/>
        <w:jc w:val="both"/>
        <w:rPr>
          <w:rFonts w:eastAsia="Calibri"/>
          <w:sz w:val="20"/>
        </w:rPr>
      </w:pPr>
    </w:p>
    <w:p w14:paraId="35481D3F" w14:textId="277ED786" w:rsidR="00301921" w:rsidRPr="004355DD" w:rsidRDefault="00301921" w:rsidP="004355DD">
      <w:pPr>
        <w:pStyle w:val="ListParagraph"/>
        <w:numPr>
          <w:ilvl w:val="0"/>
          <w:numId w:val="28"/>
        </w:numPr>
        <w:spacing w:before="240"/>
        <w:ind w:right="-908"/>
        <w:jc w:val="center"/>
        <w:rPr>
          <w:b/>
        </w:rPr>
      </w:pPr>
      <w:r w:rsidRPr="004355DD">
        <w:rPr>
          <w:b/>
          <w:bCs/>
        </w:rPr>
        <w:t>Līguma darbības laiks un spēkā esamība</w:t>
      </w:r>
    </w:p>
    <w:p w14:paraId="3EA80C20" w14:textId="77777777" w:rsidR="004355DD" w:rsidRPr="004355DD" w:rsidRDefault="00301921" w:rsidP="004355DD">
      <w:pPr>
        <w:pStyle w:val="ListParagraph"/>
        <w:numPr>
          <w:ilvl w:val="1"/>
          <w:numId w:val="28"/>
        </w:numPr>
        <w:ind w:left="567" w:right="-908" w:hanging="567"/>
        <w:jc w:val="both"/>
        <w:rPr>
          <w:rFonts w:eastAsia="Calibri"/>
          <w:sz w:val="20"/>
        </w:rPr>
      </w:pPr>
      <w:r w:rsidRPr="004355DD">
        <w:t>Piegādātājs Līgumā noteiktos Darbus veic 4 (četru) mēnešu laikā no Līguma abpusējas parakstīšanas dienas.</w:t>
      </w:r>
      <w:r w:rsidR="004355DD">
        <w:t xml:space="preserve"> </w:t>
      </w:r>
    </w:p>
    <w:p w14:paraId="6015D401" w14:textId="77777777" w:rsidR="004355DD" w:rsidRPr="004355DD" w:rsidRDefault="00301921" w:rsidP="004355DD">
      <w:pPr>
        <w:pStyle w:val="ListParagraph"/>
        <w:numPr>
          <w:ilvl w:val="1"/>
          <w:numId w:val="28"/>
        </w:numPr>
        <w:ind w:left="567" w:right="-908" w:hanging="567"/>
        <w:jc w:val="both"/>
        <w:rPr>
          <w:rFonts w:eastAsia="Calibri"/>
          <w:sz w:val="20"/>
        </w:rPr>
      </w:pPr>
      <w:r w:rsidRPr="004355DD">
        <w:rPr>
          <w:rFonts w:eastAsia="Calibri"/>
        </w:rPr>
        <w:t>Rodoties nepieciešamībai (piemēram: iestājoties Līguma 5.2.punkta noteikumiem), Puses var vienoties par Līguma termiņa pagarināšanu</w:t>
      </w:r>
      <w:r w:rsidRPr="004355DD">
        <w:rPr>
          <w:rFonts w:eastAsia="Calibri"/>
          <w:sz w:val="20"/>
        </w:rPr>
        <w:t xml:space="preserve">, </w:t>
      </w:r>
      <w:r w:rsidRPr="004355DD">
        <w:rPr>
          <w:rFonts w:eastAsia="Calibri"/>
        </w:rPr>
        <w:t>bet nepārkāpjot Publisko iepirkumu likumā noteikto maksimālo līguma darbības termiņu. Iestājoties šī punkta noteikumiem, Piegādātāja pienākums ir veikt Līguma 3.2.punktā noteiktās darbības, kas saistītas ar Līguma saistību izpildes garantijas termiņa pagarināšanu.</w:t>
      </w:r>
      <w:r w:rsidR="004355DD">
        <w:rPr>
          <w:rFonts w:eastAsia="Calibri"/>
        </w:rPr>
        <w:t xml:space="preserve"> </w:t>
      </w:r>
    </w:p>
    <w:p w14:paraId="610818F4" w14:textId="0F6B417B" w:rsidR="004355DD" w:rsidRPr="004355DD" w:rsidRDefault="00301921" w:rsidP="004355DD">
      <w:pPr>
        <w:pStyle w:val="ListParagraph"/>
        <w:numPr>
          <w:ilvl w:val="1"/>
          <w:numId w:val="28"/>
        </w:numPr>
        <w:ind w:left="567" w:right="-908" w:hanging="567"/>
        <w:jc w:val="both"/>
        <w:rPr>
          <w:rFonts w:eastAsia="Calibri"/>
          <w:sz w:val="20"/>
        </w:rPr>
      </w:pPr>
      <w:r w:rsidRPr="004355DD">
        <w:t xml:space="preserve">Piegādātāja saistības attiecībā uz garantijas noteikumiem ir spēkā </w:t>
      </w:r>
      <w:r w:rsidR="007717DB">
        <w:t>24</w:t>
      </w:r>
      <w:r w:rsidRPr="004355DD">
        <w:t xml:space="preserve"> (</w:t>
      </w:r>
      <w:r w:rsidR="007717DB">
        <w:t>divdesmit četrus</w:t>
      </w:r>
      <w:r w:rsidRPr="004355DD">
        <w:t>) mēnešus no Akta abpusējas parakstīšanas brīža.</w:t>
      </w:r>
      <w:r w:rsidR="004355DD">
        <w:t xml:space="preserve"> </w:t>
      </w:r>
    </w:p>
    <w:p w14:paraId="04BD2F07" w14:textId="77777777" w:rsidR="004355DD" w:rsidRPr="004355DD" w:rsidRDefault="00301921" w:rsidP="004355DD">
      <w:pPr>
        <w:pStyle w:val="ListParagraph"/>
        <w:numPr>
          <w:ilvl w:val="1"/>
          <w:numId w:val="28"/>
        </w:numPr>
        <w:ind w:left="567" w:right="-908" w:hanging="567"/>
        <w:jc w:val="both"/>
        <w:rPr>
          <w:rFonts w:eastAsia="Calibri"/>
          <w:sz w:val="20"/>
        </w:rPr>
      </w:pPr>
      <w:r w:rsidRPr="004355DD">
        <w:lastRenderedPageBreak/>
        <w:t>Pusēm ir tiesības jebkurā brīdī izbeigt Līgumu, par to rakstiski vienojoties un nosūtot par to rakstisku paziņojumu uz otras Puses juridisko adresi.</w:t>
      </w:r>
      <w:r w:rsidR="004355DD">
        <w:t xml:space="preserve"> </w:t>
      </w:r>
    </w:p>
    <w:p w14:paraId="200D1301" w14:textId="51D57382" w:rsidR="00301921" w:rsidRPr="004355DD" w:rsidRDefault="00301921" w:rsidP="004355DD">
      <w:pPr>
        <w:pStyle w:val="ListParagraph"/>
        <w:numPr>
          <w:ilvl w:val="1"/>
          <w:numId w:val="28"/>
        </w:numPr>
        <w:ind w:left="567" w:right="-908" w:hanging="567"/>
        <w:jc w:val="both"/>
        <w:rPr>
          <w:rFonts w:eastAsia="Calibri"/>
          <w:sz w:val="20"/>
        </w:rPr>
      </w:pPr>
      <w:r w:rsidRPr="004355DD">
        <w:rPr>
          <w:rFonts w:eastAsia="Calibri"/>
        </w:rPr>
        <w:t>Pusēm ir tiesības vienpusēji atkāpties no Līguma, rakstiski par to brīdinot otru Pusi, ja:</w:t>
      </w:r>
    </w:p>
    <w:p w14:paraId="296A59CA" w14:textId="09AD6182" w:rsidR="004355DD" w:rsidRDefault="00301921" w:rsidP="004355DD">
      <w:pPr>
        <w:pStyle w:val="ListParagraph"/>
        <w:numPr>
          <w:ilvl w:val="2"/>
          <w:numId w:val="28"/>
        </w:numPr>
        <w:ind w:left="1276" w:right="-908" w:hanging="709"/>
        <w:jc w:val="both"/>
        <w:rPr>
          <w:rFonts w:eastAsia="Calibri"/>
        </w:rPr>
      </w:pPr>
      <w:r w:rsidRPr="004355DD">
        <w:rPr>
          <w:rFonts w:eastAsia="Calibri"/>
        </w:rPr>
        <w:t>Piegādātājs Līguma 3.</w:t>
      </w:r>
      <w:r w:rsidR="00E75192">
        <w:rPr>
          <w:rFonts w:eastAsia="Calibri"/>
        </w:rPr>
        <w:t>1</w:t>
      </w:r>
      <w:r w:rsidRPr="004355DD">
        <w:rPr>
          <w:rFonts w:eastAsia="Calibri"/>
        </w:rPr>
        <w:t>.punktā noteiktajā termiņā nav iesniedzis Līguma saistību izpildes nodrošinājumu;</w:t>
      </w:r>
      <w:r w:rsidR="004355DD">
        <w:rPr>
          <w:rFonts w:eastAsia="Calibri"/>
        </w:rPr>
        <w:t xml:space="preserve"> </w:t>
      </w:r>
    </w:p>
    <w:p w14:paraId="361813DF" w14:textId="77777777" w:rsidR="004355DD" w:rsidRPr="004355DD" w:rsidRDefault="00301921" w:rsidP="004355DD">
      <w:pPr>
        <w:pStyle w:val="ListParagraph"/>
        <w:numPr>
          <w:ilvl w:val="2"/>
          <w:numId w:val="28"/>
        </w:numPr>
        <w:ind w:left="1276" w:right="-908" w:hanging="709"/>
        <w:jc w:val="both"/>
        <w:rPr>
          <w:rFonts w:eastAsia="Calibri"/>
        </w:rPr>
      </w:pPr>
      <w:r w:rsidRPr="004355DD">
        <w:t>Piegādātājs Līguma noslēgšanas vai Līguma izpildes laikā ir sniedzis nepatiesas vai nepilnīgas ziņas vai apliecinājumus;</w:t>
      </w:r>
      <w:r w:rsidR="004355DD">
        <w:t xml:space="preserve"> </w:t>
      </w:r>
    </w:p>
    <w:p w14:paraId="10FD660B" w14:textId="77777777" w:rsidR="004355DD" w:rsidRPr="004355DD" w:rsidRDefault="00301921" w:rsidP="004355DD">
      <w:pPr>
        <w:pStyle w:val="ListParagraph"/>
        <w:numPr>
          <w:ilvl w:val="2"/>
          <w:numId w:val="28"/>
        </w:numPr>
        <w:ind w:left="1276" w:right="-908" w:hanging="709"/>
        <w:jc w:val="both"/>
        <w:rPr>
          <w:rFonts w:eastAsia="Calibri"/>
        </w:rPr>
      </w:pPr>
      <w:r w:rsidRPr="004355DD">
        <w:t>Piegādātājs ir patvaļīgi pārtraucis Līguma izpildi;</w:t>
      </w:r>
      <w:r w:rsidR="004355DD">
        <w:t xml:space="preserve"> </w:t>
      </w:r>
    </w:p>
    <w:p w14:paraId="20CF2A01" w14:textId="77777777" w:rsidR="004355DD" w:rsidRPr="004355DD" w:rsidRDefault="00301921" w:rsidP="004355DD">
      <w:pPr>
        <w:pStyle w:val="ListParagraph"/>
        <w:numPr>
          <w:ilvl w:val="2"/>
          <w:numId w:val="28"/>
        </w:numPr>
        <w:ind w:left="1276" w:right="-908" w:hanging="709"/>
        <w:jc w:val="both"/>
        <w:rPr>
          <w:rFonts w:eastAsia="Calibri"/>
        </w:rPr>
      </w:pPr>
      <w:r w:rsidRPr="004355DD">
        <w:t>ja Līguma izpildes laikā Piegādātājam ir piemērotas starptautiskās vai nacionālās sankcijas vai būtiskas finanšu un kapitāla tirgus intereses ietekmējošas Eiropas Savienības vai Ziemeļatlantijas līguma organizācijas dalībvalsts noteiktās sankcijas;</w:t>
      </w:r>
      <w:r w:rsidR="004355DD">
        <w:t xml:space="preserve"> </w:t>
      </w:r>
    </w:p>
    <w:p w14:paraId="265CC333" w14:textId="77777777" w:rsidR="004355DD" w:rsidRPr="004355DD" w:rsidRDefault="00301921" w:rsidP="004355DD">
      <w:pPr>
        <w:pStyle w:val="ListParagraph"/>
        <w:numPr>
          <w:ilvl w:val="2"/>
          <w:numId w:val="28"/>
        </w:numPr>
        <w:ind w:left="1276" w:right="-908" w:hanging="709"/>
        <w:jc w:val="both"/>
        <w:rPr>
          <w:rFonts w:eastAsia="Calibri"/>
        </w:rPr>
      </w:pPr>
      <w:r w:rsidRPr="004355DD">
        <w:t>iestājušies apstākļi, kas apgrūtina vai padara neiespējamu Līgumā noteikto saistību izpildi kādai no Pusēm;</w:t>
      </w:r>
      <w:r w:rsidR="004355DD">
        <w:t xml:space="preserve"> </w:t>
      </w:r>
    </w:p>
    <w:p w14:paraId="5495D9C4" w14:textId="52F1EEA3" w:rsidR="00301921" w:rsidRPr="004355DD" w:rsidRDefault="00301921" w:rsidP="004355DD">
      <w:pPr>
        <w:pStyle w:val="ListParagraph"/>
        <w:numPr>
          <w:ilvl w:val="2"/>
          <w:numId w:val="28"/>
        </w:numPr>
        <w:ind w:left="1276" w:right="-908" w:hanging="709"/>
        <w:jc w:val="both"/>
        <w:rPr>
          <w:rFonts w:eastAsia="Calibri"/>
        </w:rPr>
      </w:pPr>
      <w:r w:rsidRPr="004355DD">
        <w:t>pret Piegādātāju uzsākta maksātnespējas procedūra.</w:t>
      </w:r>
    </w:p>
    <w:p w14:paraId="13D0281F" w14:textId="7F89CEDB" w:rsidR="00301921" w:rsidRPr="00400402" w:rsidRDefault="00301921" w:rsidP="004355DD">
      <w:pPr>
        <w:pStyle w:val="ListParagraph"/>
        <w:numPr>
          <w:ilvl w:val="1"/>
          <w:numId w:val="28"/>
        </w:numPr>
        <w:ind w:left="567" w:right="-908" w:hanging="567"/>
        <w:jc w:val="both"/>
        <w:rPr>
          <w:rFonts w:eastAsia="Calibri"/>
          <w:sz w:val="20"/>
        </w:rPr>
      </w:pPr>
      <w:bookmarkStart w:id="3" w:name="_Hlk523396691"/>
      <w:r w:rsidRPr="004355DD">
        <w:t>Par vienpusēju atkāpšanos saskaņā ar Līguma 4.5.punktu, Puse paziņo otrai Pusei, nosūtot paziņojumu ar elektroniskā pasta starpniecību, izmantojot drošu elektronisko parakstu. Līgums uzskatāms par izbeigtu otrajā darba dienā pēc paziņojuma nosūtīšanas</w:t>
      </w:r>
      <w:bookmarkEnd w:id="3"/>
      <w:r w:rsidRPr="004355DD">
        <w:t>.</w:t>
      </w:r>
    </w:p>
    <w:p w14:paraId="64D1B386" w14:textId="77777777" w:rsidR="00400402" w:rsidRPr="004355DD" w:rsidRDefault="00400402" w:rsidP="00400402">
      <w:pPr>
        <w:pStyle w:val="ListParagraph"/>
        <w:ind w:left="567" w:right="-908"/>
        <w:jc w:val="both"/>
        <w:rPr>
          <w:rFonts w:eastAsia="Calibri"/>
          <w:sz w:val="20"/>
        </w:rPr>
      </w:pPr>
    </w:p>
    <w:p w14:paraId="339FE0AA" w14:textId="06A5A684" w:rsidR="00301921" w:rsidRPr="00400402" w:rsidRDefault="00301921" w:rsidP="00400402">
      <w:pPr>
        <w:pStyle w:val="ListParagraph"/>
        <w:numPr>
          <w:ilvl w:val="0"/>
          <w:numId w:val="28"/>
        </w:numPr>
        <w:spacing w:before="240"/>
        <w:ind w:right="-908"/>
        <w:jc w:val="center"/>
        <w:rPr>
          <w:b/>
        </w:rPr>
      </w:pPr>
      <w:r w:rsidRPr="00400402">
        <w:rPr>
          <w:b/>
        </w:rPr>
        <w:t>Līguma izpildes termiņš, izpildes un nodošanas kārtība</w:t>
      </w:r>
    </w:p>
    <w:p w14:paraId="452A7707" w14:textId="77777777" w:rsidR="00DB7C80" w:rsidRDefault="00301921" w:rsidP="00DB7C80">
      <w:pPr>
        <w:pStyle w:val="ListParagraph"/>
        <w:numPr>
          <w:ilvl w:val="1"/>
          <w:numId w:val="28"/>
        </w:numPr>
        <w:ind w:left="567" w:right="-908" w:hanging="567"/>
        <w:jc w:val="both"/>
        <w:rPr>
          <w:rFonts w:eastAsia="Calibri"/>
        </w:rPr>
      </w:pPr>
      <w:r w:rsidRPr="00DB7C80">
        <w:rPr>
          <w:rFonts w:eastAsia="Calibri"/>
        </w:rPr>
        <w:t>Piegādātājs Preču piegādi un Darbus veic 4 (četru) kalendāro mēnešu laikā no Līguma spēkā stāšanas dienas.</w:t>
      </w:r>
      <w:r w:rsidR="00DB7C80">
        <w:rPr>
          <w:rFonts w:eastAsia="Calibri"/>
        </w:rPr>
        <w:t xml:space="preserve"> </w:t>
      </w:r>
    </w:p>
    <w:p w14:paraId="5EB6C250" w14:textId="77777777" w:rsidR="00DB7C80" w:rsidRPr="00DB7C80" w:rsidRDefault="00301921" w:rsidP="00DB7C80">
      <w:pPr>
        <w:pStyle w:val="ListParagraph"/>
        <w:numPr>
          <w:ilvl w:val="1"/>
          <w:numId w:val="28"/>
        </w:numPr>
        <w:ind w:left="567" w:right="-908" w:hanging="567"/>
        <w:jc w:val="both"/>
        <w:rPr>
          <w:rFonts w:eastAsia="Calibri"/>
        </w:rPr>
      </w:pPr>
      <w:r w:rsidRPr="00DB7C80">
        <w:rPr>
          <w:bCs/>
        </w:rPr>
        <w:t>Iestājoties neparedzamiem apstākļiem (piemēram: laika apstākļu dēļ nav iespējams veikt Darbus), Pusēm vienojoties, Līguma izpildes termiņš var tikt pagarināts par laiku, kādā Piegādātājam nav iespējams veikt Darbus. Šajā gadījumā Piegādātājs nekavējoties, bet ne vēlāk kā 2 (divu) darba dienu laikā pēc dienas, kad Piegādātājam kļuvuši zināmi šādi apstākļi, informē Pasūtītāju par iespējamiem vai paredzamiem kavējumiem Līguma izpildē un apstākļiem, notikumiem un problēmām, kas tos kavē.</w:t>
      </w:r>
      <w:r w:rsidR="00DB7C80">
        <w:rPr>
          <w:bCs/>
        </w:rPr>
        <w:t xml:space="preserve"> </w:t>
      </w:r>
    </w:p>
    <w:p w14:paraId="122014C6" w14:textId="473DCF2D" w:rsidR="00DB7C80" w:rsidRDefault="00301921" w:rsidP="00DB7C80">
      <w:pPr>
        <w:pStyle w:val="ListParagraph"/>
        <w:numPr>
          <w:ilvl w:val="1"/>
          <w:numId w:val="28"/>
        </w:numPr>
        <w:ind w:left="567" w:right="-908" w:hanging="567"/>
        <w:jc w:val="both"/>
        <w:rPr>
          <w:rFonts w:eastAsia="Calibri"/>
        </w:rPr>
      </w:pPr>
      <w:r w:rsidRPr="00DB7C80">
        <w:rPr>
          <w:rFonts w:eastAsia="Calibri"/>
        </w:rPr>
        <w:t xml:space="preserve">Pasūtītājs Līguma </w:t>
      </w:r>
      <w:r w:rsidR="00A5103A">
        <w:rPr>
          <w:rFonts w:eastAsia="Calibri"/>
        </w:rPr>
        <w:t>1</w:t>
      </w:r>
      <w:r w:rsidRPr="00DB7C80">
        <w:rPr>
          <w:rFonts w:eastAsia="Calibri"/>
        </w:rPr>
        <w:t xml:space="preserve">.pielikumā norādītās Preces Līguma izpildes laikā iepērk tādā apjomā, kāds tam ir nepieciešams. Pasūtītājam nav pienākums pasūtīt visu Līguma </w:t>
      </w:r>
      <w:r w:rsidR="00A5103A">
        <w:rPr>
          <w:rFonts w:eastAsia="Calibri"/>
        </w:rPr>
        <w:t>1</w:t>
      </w:r>
      <w:r w:rsidRPr="00DB7C80">
        <w:rPr>
          <w:rFonts w:eastAsia="Calibri"/>
        </w:rPr>
        <w:t>.pielikumā  norādīto apjomu. Preču pasūtījumi tiks veikti pēc Pasūtītāja nepieciešamības.</w:t>
      </w:r>
      <w:r w:rsidR="00DB7C80">
        <w:rPr>
          <w:rFonts w:eastAsia="Calibri"/>
        </w:rPr>
        <w:t xml:space="preserve"> </w:t>
      </w:r>
    </w:p>
    <w:p w14:paraId="45DFA815" w14:textId="59C6DD02" w:rsidR="00DB7C80" w:rsidRDefault="00301921" w:rsidP="00DB7C80">
      <w:pPr>
        <w:pStyle w:val="ListParagraph"/>
        <w:numPr>
          <w:ilvl w:val="1"/>
          <w:numId w:val="28"/>
        </w:numPr>
        <w:ind w:left="567" w:right="-908" w:hanging="567"/>
        <w:jc w:val="both"/>
        <w:rPr>
          <w:rFonts w:eastAsia="Calibri"/>
        </w:rPr>
      </w:pPr>
      <w:r w:rsidRPr="00DB7C80">
        <w:rPr>
          <w:bCs/>
        </w:rPr>
        <w:t xml:space="preserve">Precēm jābūt jaunām un nelietotām, pilnībā funkcionējošā stāvoklī, atbilstošām Līguma </w:t>
      </w:r>
      <w:r w:rsidR="00A5103A">
        <w:rPr>
          <w:bCs/>
        </w:rPr>
        <w:t>1</w:t>
      </w:r>
      <w:r w:rsidRPr="00DB7C80">
        <w:rPr>
          <w:bCs/>
        </w:rPr>
        <w:t xml:space="preserve">.pielikumā noteiktajām prasībām. </w:t>
      </w:r>
      <w:r w:rsidRPr="00DB7C80">
        <w:rPr>
          <w:rFonts w:eastAsia="Calibri"/>
        </w:rPr>
        <w:t>Piegādātājs vienlaicīgi ar Precēm nodod Pasūtītājam visu nepieciešamo Preču dokumentāciju (piemēram: garantijas noteikumus, ja tāda ir konkrētajai Precei, un citus dokumentus).</w:t>
      </w:r>
      <w:r w:rsidR="00DB7C80">
        <w:rPr>
          <w:rFonts w:eastAsia="Calibri"/>
        </w:rPr>
        <w:t xml:space="preserve"> </w:t>
      </w:r>
    </w:p>
    <w:p w14:paraId="1A430409" w14:textId="77777777" w:rsidR="00DB7C80" w:rsidRDefault="00301921" w:rsidP="00DB7C80">
      <w:pPr>
        <w:pStyle w:val="ListParagraph"/>
        <w:numPr>
          <w:ilvl w:val="1"/>
          <w:numId w:val="28"/>
        </w:numPr>
        <w:ind w:left="567" w:right="-908" w:hanging="567"/>
        <w:jc w:val="both"/>
        <w:rPr>
          <w:rFonts w:eastAsia="Calibri"/>
        </w:rPr>
      </w:pPr>
      <w:r w:rsidRPr="00DB7C80">
        <w:rPr>
          <w:rFonts w:eastAsia="Calibri"/>
        </w:rPr>
        <w:t>Piegādātājam ir pienākums konkrētu Preču piegādes laiku un vietu saskaņot ar Pasūtītāja kontaktpersonu.</w:t>
      </w:r>
      <w:r w:rsidR="00DB7C80">
        <w:rPr>
          <w:rFonts w:eastAsia="Calibri"/>
        </w:rPr>
        <w:t xml:space="preserve"> </w:t>
      </w:r>
    </w:p>
    <w:p w14:paraId="0025CA8D" w14:textId="2E7A05F3" w:rsidR="00301921" w:rsidRPr="00DB7C80" w:rsidRDefault="00301921" w:rsidP="00DB7C80">
      <w:pPr>
        <w:pStyle w:val="ListParagraph"/>
        <w:numPr>
          <w:ilvl w:val="1"/>
          <w:numId w:val="28"/>
        </w:numPr>
        <w:ind w:left="567" w:right="-908" w:hanging="567"/>
        <w:jc w:val="both"/>
        <w:rPr>
          <w:rFonts w:eastAsia="Calibri"/>
        </w:rPr>
      </w:pPr>
      <w:r w:rsidRPr="00DB7C80">
        <w:rPr>
          <w:rFonts w:eastAsia="Calibri"/>
        </w:rPr>
        <w:t>Pasūtītājs, saņemot no Piegādātāja Aktu par iepriekšējā mēnesī veikto Līguma izpildi,  5 (piecu) darba dienu laikā pēc Akta saņemšanas:</w:t>
      </w:r>
    </w:p>
    <w:p w14:paraId="2753AE23" w14:textId="77777777" w:rsidR="00DB7C80" w:rsidRDefault="00301921" w:rsidP="00DB7C80">
      <w:pPr>
        <w:pStyle w:val="ListParagraph"/>
        <w:numPr>
          <w:ilvl w:val="2"/>
          <w:numId w:val="28"/>
        </w:numPr>
        <w:ind w:left="1276" w:right="-908" w:hanging="709"/>
        <w:jc w:val="both"/>
        <w:rPr>
          <w:rFonts w:eastAsia="Calibri"/>
        </w:rPr>
      </w:pPr>
      <w:r w:rsidRPr="00DB7C80">
        <w:rPr>
          <w:rFonts w:eastAsia="Calibri"/>
        </w:rPr>
        <w:t>apstiprina Aktu un 1 (vienu) eksemplāru iesniedz Piegādātājam vai</w:t>
      </w:r>
      <w:r w:rsidR="00DB7C80">
        <w:rPr>
          <w:rFonts w:eastAsia="Calibri"/>
        </w:rPr>
        <w:t xml:space="preserve"> </w:t>
      </w:r>
    </w:p>
    <w:p w14:paraId="378EAD7E" w14:textId="5871F869" w:rsidR="00301921" w:rsidRPr="00DB7C80" w:rsidRDefault="00301921" w:rsidP="00DB7C80">
      <w:pPr>
        <w:pStyle w:val="ListParagraph"/>
        <w:numPr>
          <w:ilvl w:val="2"/>
          <w:numId w:val="28"/>
        </w:numPr>
        <w:ind w:left="1276" w:right="-908" w:hanging="709"/>
        <w:jc w:val="both"/>
        <w:rPr>
          <w:rFonts w:eastAsia="Calibri"/>
        </w:rPr>
      </w:pPr>
      <w:r w:rsidRPr="00DB7C80">
        <w:rPr>
          <w:rFonts w:eastAsia="Calibri"/>
        </w:rPr>
        <w:t>neparaksta Aktu un rakstiski iesniedz Piegādātājam pretenziju (saskaņā ar Līguma 5.8.punkta noteikumiem), norādot iemeslus, kādēļ Pasūtītājs atsakās pieņemt izpildi.</w:t>
      </w:r>
    </w:p>
    <w:p w14:paraId="7893B504" w14:textId="15C2895D" w:rsidR="00DB7C80" w:rsidRDefault="00301921" w:rsidP="00DB7C80">
      <w:pPr>
        <w:pStyle w:val="ListParagraph"/>
        <w:numPr>
          <w:ilvl w:val="1"/>
          <w:numId w:val="28"/>
        </w:numPr>
        <w:ind w:left="567" w:right="-908" w:hanging="567"/>
        <w:jc w:val="both"/>
        <w:rPr>
          <w:rFonts w:eastAsia="Calibri"/>
          <w:sz w:val="20"/>
        </w:rPr>
      </w:pPr>
      <w:r w:rsidRPr="00DB7C80">
        <w:rPr>
          <w:rFonts w:eastAsia="Calibri"/>
        </w:rPr>
        <w:t xml:space="preserve">Ja Pasūtītājs piegādātajām Precēm un/vai Darbam konstatē trūkumus (nepilnvērtīga funkcionēšana un/vai  citi defekti) vai neatbilstības Līgumā vai Līguma </w:t>
      </w:r>
      <w:r w:rsidR="00A5103A">
        <w:rPr>
          <w:rFonts w:eastAsia="Calibri"/>
        </w:rPr>
        <w:t>1</w:t>
      </w:r>
      <w:r w:rsidRPr="00DB7C80">
        <w:rPr>
          <w:rFonts w:eastAsia="Calibri"/>
        </w:rPr>
        <w:t>.pielikumā noteiktajam, tas uzaicina Piegādātāju sagatavot aktu par konstatētajām neatbilstībām un/vai trūkumiem (turpmāk – Defektu akts).</w:t>
      </w:r>
      <w:r w:rsidRPr="00DB7C80">
        <w:rPr>
          <w:rFonts w:eastAsia="Calibri"/>
          <w:sz w:val="20"/>
        </w:rPr>
        <w:t xml:space="preserve"> </w:t>
      </w:r>
    </w:p>
    <w:p w14:paraId="2A4FF907" w14:textId="77777777" w:rsidR="00DB7C80" w:rsidRPr="00DB7C80" w:rsidRDefault="00301921" w:rsidP="00DB7C80">
      <w:pPr>
        <w:pStyle w:val="ListParagraph"/>
        <w:numPr>
          <w:ilvl w:val="1"/>
          <w:numId w:val="28"/>
        </w:numPr>
        <w:ind w:left="567" w:right="-908" w:hanging="567"/>
        <w:jc w:val="both"/>
        <w:rPr>
          <w:rFonts w:eastAsia="Calibri"/>
          <w:sz w:val="20"/>
        </w:rPr>
      </w:pPr>
      <w:r w:rsidRPr="00DB7C80">
        <w:rPr>
          <w:rFonts w:eastAsia="Calibri"/>
        </w:rPr>
        <w:t xml:space="preserve">Piegādātāja pārstāvim pēc Pasūtītāja Līguma 5.7.punktā noteiktā uzaicinājuma saņemšanas 2 (divu) darba dienu laikā jāierodas Pasūtītāja norādītajā Preces atrašanās vietā, lai sagatavotu un parakstītu Defektu aktu. Piegādātāja pārstāvja neierašanās gadījumā </w:t>
      </w:r>
      <w:r w:rsidRPr="00DB7C80">
        <w:rPr>
          <w:rFonts w:eastAsia="Calibri"/>
        </w:rPr>
        <w:lastRenderedPageBreak/>
        <w:t>Pasūtītājam ir tiesības sagatavot Defektu aktu bez Piegādātāja pārstāvja piedalīšanās un nosūtīt to Piegādātājam (pa e-pastu vai ierakstītu vēstuli).</w:t>
      </w:r>
      <w:r w:rsidR="00DB7C80">
        <w:rPr>
          <w:rFonts w:eastAsia="Calibri"/>
        </w:rPr>
        <w:t xml:space="preserve"> </w:t>
      </w:r>
    </w:p>
    <w:p w14:paraId="05E0AA2C" w14:textId="77777777" w:rsidR="00DB7C80" w:rsidRPr="00DB7C80" w:rsidRDefault="00301921" w:rsidP="00DB7C80">
      <w:pPr>
        <w:pStyle w:val="ListParagraph"/>
        <w:numPr>
          <w:ilvl w:val="1"/>
          <w:numId w:val="28"/>
        </w:numPr>
        <w:ind w:left="567" w:right="-908" w:hanging="567"/>
        <w:jc w:val="both"/>
        <w:rPr>
          <w:rFonts w:eastAsia="Calibri"/>
          <w:sz w:val="20"/>
        </w:rPr>
      </w:pPr>
      <w:r w:rsidRPr="00DB7C80">
        <w:rPr>
          <w:rFonts w:eastAsia="Calibri"/>
        </w:rPr>
        <w:t>Piegādātājam ir pienākums bez maksas, par saviem finanšu līdzekļiem, novērst Defektu aktā minētos defektus Pušu savstarpēji saskaņotā termiņā. Ja Puses nespēj vienoties par defektu novēršanas termiņu, tad Piegādātājs novērš defektus ne vēlāk kā 10 (desmit) darba dienu laikā   pēc Defektu akta abpusējas parakstīšanas dienas vai Defektu akta nosūtīšanas dienas Piegādātājam, ja Piegādātājs neierodas parakstīt Defektu aktu.</w:t>
      </w:r>
      <w:r w:rsidR="00DB7C80">
        <w:rPr>
          <w:rFonts w:eastAsia="Calibri"/>
        </w:rPr>
        <w:t xml:space="preserve"> </w:t>
      </w:r>
    </w:p>
    <w:p w14:paraId="6FACA3C6" w14:textId="77777777" w:rsidR="00DB7C80" w:rsidRPr="00DB7C80" w:rsidRDefault="00301921" w:rsidP="00DB7C80">
      <w:pPr>
        <w:pStyle w:val="ListParagraph"/>
        <w:numPr>
          <w:ilvl w:val="1"/>
          <w:numId w:val="28"/>
        </w:numPr>
        <w:ind w:left="567" w:right="-908" w:hanging="567"/>
        <w:jc w:val="both"/>
        <w:rPr>
          <w:rFonts w:eastAsia="Calibri"/>
          <w:sz w:val="20"/>
        </w:rPr>
      </w:pPr>
      <w:r w:rsidRPr="00DB7C80">
        <w:rPr>
          <w:rFonts w:eastAsia="Calibri"/>
        </w:rPr>
        <w:t>Līguma izpilde tiek pieņemta, Pusēm vai to pilnvarotajiem pārstāvjiem parakstot Aktu, kas kļūst par Līguma neatņemamu sastāvdaļu.</w:t>
      </w:r>
      <w:r w:rsidR="00DB7C80">
        <w:rPr>
          <w:rFonts w:eastAsia="Calibri"/>
        </w:rPr>
        <w:t xml:space="preserve"> </w:t>
      </w:r>
    </w:p>
    <w:p w14:paraId="7F0B6637" w14:textId="77777777" w:rsidR="00DB7C80" w:rsidRPr="00DB7C80" w:rsidRDefault="00301921" w:rsidP="00DB7C80">
      <w:pPr>
        <w:pStyle w:val="ListParagraph"/>
        <w:numPr>
          <w:ilvl w:val="1"/>
          <w:numId w:val="28"/>
        </w:numPr>
        <w:ind w:left="567" w:right="-908" w:hanging="567"/>
        <w:jc w:val="both"/>
        <w:rPr>
          <w:rFonts w:eastAsia="Calibri"/>
          <w:sz w:val="20"/>
        </w:rPr>
      </w:pPr>
      <w:r w:rsidRPr="00DB7C80">
        <w:rPr>
          <w:rFonts w:eastAsia="Calibri"/>
        </w:rPr>
        <w:t>Akta parakstīšana neatbrīvo Piegādātāju no atbildības par Preces vai Darbu defektiem, kuri var atklāties pēc Akta parakstīšanas, garantijas laikā.</w:t>
      </w:r>
      <w:r w:rsidR="00DB7C80">
        <w:rPr>
          <w:rFonts w:eastAsia="Calibri"/>
        </w:rPr>
        <w:t xml:space="preserve"> </w:t>
      </w:r>
    </w:p>
    <w:p w14:paraId="1FCADC84" w14:textId="11EE9603" w:rsidR="00301921" w:rsidRPr="005D329A" w:rsidRDefault="00301921" w:rsidP="00DB7C80">
      <w:pPr>
        <w:pStyle w:val="ListParagraph"/>
        <w:numPr>
          <w:ilvl w:val="1"/>
          <w:numId w:val="28"/>
        </w:numPr>
        <w:ind w:left="567" w:right="-908" w:hanging="567"/>
        <w:jc w:val="both"/>
        <w:rPr>
          <w:rFonts w:eastAsia="Calibri"/>
          <w:sz w:val="20"/>
        </w:rPr>
      </w:pPr>
      <w:r w:rsidRPr="00DB7C80">
        <w:rPr>
          <w:rFonts w:eastAsia="Calibri"/>
        </w:rPr>
        <w:t>Strīdi par Preces vai Darbu atbilstību Līguma noteikumiem tiek risināti Pusēm savstarpēji vienojoties. Ja vienoties neizdodas, Pasūtītājs ir tiesīgs pieaicināt ekspertu. Ja eksperta slēdziens apstiprina par pamatotu Pasūtītāja viedokli, Piegādātājs novērš attiecīgos trūkumus, kā arī Pasūtītāja noteiktajā termiņā un kārtībā sedz eksperta pieaicināšanas izmaksas.</w:t>
      </w:r>
    </w:p>
    <w:p w14:paraId="08FDA9F7" w14:textId="77777777" w:rsidR="005D329A" w:rsidRPr="00DB7C80" w:rsidRDefault="005D329A" w:rsidP="005D329A">
      <w:pPr>
        <w:pStyle w:val="ListParagraph"/>
        <w:ind w:left="567" w:right="-908"/>
        <w:jc w:val="both"/>
        <w:rPr>
          <w:rFonts w:eastAsia="Calibri"/>
          <w:sz w:val="20"/>
        </w:rPr>
      </w:pPr>
    </w:p>
    <w:p w14:paraId="447A8780" w14:textId="2E00ED61" w:rsidR="00301921" w:rsidRPr="005D329A" w:rsidRDefault="00301921" w:rsidP="005D329A">
      <w:pPr>
        <w:pStyle w:val="ListParagraph"/>
        <w:numPr>
          <w:ilvl w:val="0"/>
          <w:numId w:val="28"/>
        </w:numPr>
        <w:spacing w:before="240"/>
        <w:ind w:right="-908"/>
        <w:jc w:val="center"/>
        <w:rPr>
          <w:b/>
        </w:rPr>
      </w:pPr>
      <w:r w:rsidRPr="005D329A">
        <w:rPr>
          <w:b/>
        </w:rPr>
        <w:t>Garantijas termiņš</w:t>
      </w:r>
    </w:p>
    <w:p w14:paraId="161F5384" w14:textId="13AB3A05" w:rsidR="00AC5479" w:rsidRPr="00AC5479" w:rsidRDefault="00301921" w:rsidP="00AC5479">
      <w:pPr>
        <w:pStyle w:val="ListParagraph"/>
        <w:numPr>
          <w:ilvl w:val="1"/>
          <w:numId w:val="28"/>
        </w:numPr>
        <w:ind w:left="567" w:right="-908" w:hanging="567"/>
        <w:jc w:val="both"/>
        <w:rPr>
          <w:rFonts w:eastAsia="Calibri"/>
          <w:sz w:val="20"/>
        </w:rPr>
      </w:pPr>
      <w:r w:rsidRPr="00AC5479">
        <w:rPr>
          <w:rFonts w:eastAsia="Calibri"/>
        </w:rPr>
        <w:t xml:space="preserve">Piegādātājs uzņemas garantijas saistības </w:t>
      </w:r>
      <w:r w:rsidR="00A5103A">
        <w:rPr>
          <w:rFonts w:eastAsia="Calibri"/>
        </w:rPr>
        <w:t>24</w:t>
      </w:r>
      <w:r w:rsidRPr="00AC5479">
        <w:rPr>
          <w:rFonts w:eastAsia="Calibri"/>
        </w:rPr>
        <w:t xml:space="preserve"> (</w:t>
      </w:r>
      <w:r w:rsidR="00A5103A">
        <w:rPr>
          <w:rFonts w:eastAsia="Calibri"/>
        </w:rPr>
        <w:t>divdesmit četrus</w:t>
      </w:r>
      <w:r w:rsidRPr="00AC5479">
        <w:rPr>
          <w:rFonts w:eastAsia="Calibri"/>
        </w:rPr>
        <w:t xml:space="preserve">) mēnešus no Akta parakstīšanas brīža (turpmāk – Garantijas termiņš) un garantē, ka Garantijas termiņā Preces un Darbi būs atbilstoši visām Pasūtītāja Līguma </w:t>
      </w:r>
      <w:r w:rsidR="00A5103A">
        <w:rPr>
          <w:rFonts w:eastAsia="Calibri"/>
        </w:rPr>
        <w:t>1</w:t>
      </w:r>
      <w:r w:rsidRPr="00AC5479">
        <w:rPr>
          <w:rFonts w:eastAsia="Calibri"/>
        </w:rPr>
        <w:t>.pielikumā  noteiktajām prasībām.</w:t>
      </w:r>
      <w:r w:rsidR="00AC5479">
        <w:rPr>
          <w:rFonts w:eastAsia="Calibri"/>
        </w:rPr>
        <w:t xml:space="preserve"> </w:t>
      </w:r>
    </w:p>
    <w:p w14:paraId="66F96D81" w14:textId="77777777" w:rsidR="00AC5479" w:rsidRPr="00AC5479" w:rsidRDefault="00301921" w:rsidP="00AC5479">
      <w:pPr>
        <w:pStyle w:val="ListParagraph"/>
        <w:numPr>
          <w:ilvl w:val="1"/>
          <w:numId w:val="28"/>
        </w:numPr>
        <w:ind w:left="567" w:right="-908" w:hanging="567"/>
        <w:jc w:val="both"/>
        <w:rPr>
          <w:rFonts w:eastAsia="Calibri"/>
          <w:sz w:val="20"/>
        </w:rPr>
      </w:pPr>
      <w:r w:rsidRPr="00AC5479">
        <w:rPr>
          <w:rFonts w:eastAsia="Calibri"/>
        </w:rPr>
        <w:t xml:space="preserve">Ja Pasūtītājs Garantijas termiņā konstatē Preces un/vai Darbu defektus, Pasūtītājs rīkojas saskaņā ar Līguma 5.7., 5.8. un 5.9.punkta noteikumiem.  </w:t>
      </w:r>
    </w:p>
    <w:p w14:paraId="36D5DC48" w14:textId="77777777" w:rsidR="00AC5479" w:rsidRPr="00AC5479" w:rsidRDefault="00301921" w:rsidP="00AC5479">
      <w:pPr>
        <w:pStyle w:val="ListParagraph"/>
        <w:numPr>
          <w:ilvl w:val="1"/>
          <w:numId w:val="28"/>
        </w:numPr>
        <w:ind w:left="567" w:right="-908" w:hanging="567"/>
        <w:jc w:val="both"/>
        <w:rPr>
          <w:rFonts w:eastAsia="Calibri"/>
          <w:sz w:val="20"/>
        </w:rPr>
      </w:pPr>
      <w:r w:rsidRPr="00AC5479">
        <w:rPr>
          <w:rFonts w:eastAsia="Calibri"/>
        </w:rPr>
        <w:t>Ja Piegādātājs nepiekrīt Defektu aktā par Garantijas termiņā konstatētajiem defektiem norādītajiem faktiem, tad Defektu aktu paraksta Pasūtītājs vienpusēji un rīkojas saskaņā ar Līguma 5.8.punktā noteikto.</w:t>
      </w:r>
      <w:r w:rsidR="00AC5479">
        <w:rPr>
          <w:rFonts w:eastAsia="Calibri"/>
        </w:rPr>
        <w:t xml:space="preserve"> </w:t>
      </w:r>
    </w:p>
    <w:p w14:paraId="6C5E59CB" w14:textId="54A96FB3" w:rsidR="00301921" w:rsidRPr="00AC5479" w:rsidRDefault="00301921" w:rsidP="00301921">
      <w:pPr>
        <w:pStyle w:val="ListParagraph"/>
        <w:numPr>
          <w:ilvl w:val="1"/>
          <w:numId w:val="28"/>
        </w:numPr>
        <w:ind w:left="567" w:right="-908" w:hanging="567"/>
        <w:jc w:val="both"/>
        <w:rPr>
          <w:rFonts w:eastAsia="Calibri"/>
          <w:sz w:val="20"/>
        </w:rPr>
      </w:pPr>
      <w:r w:rsidRPr="00AC5479">
        <w:rPr>
          <w:rFonts w:eastAsia="Calibri"/>
        </w:rPr>
        <w:t>Piegādātājam nav pienākums par saviem finanšu līdzekļiem novērst Garantijas termiņā konstatētos defektus, ja defekti Garantijas termiņā radušies Preces lietotāju nolaidības vai nepareizas lietošanas dēļ, un šī cēloņsakarība ir pierādīta.</w:t>
      </w:r>
    </w:p>
    <w:p w14:paraId="032EF980" w14:textId="77777777" w:rsidR="00AC5479" w:rsidRPr="00AC5479" w:rsidRDefault="00AC5479" w:rsidP="00AC5479">
      <w:pPr>
        <w:pStyle w:val="ListParagraph"/>
        <w:ind w:left="567" w:right="-908"/>
        <w:jc w:val="both"/>
        <w:rPr>
          <w:rFonts w:eastAsia="Calibri"/>
          <w:sz w:val="20"/>
        </w:rPr>
      </w:pPr>
    </w:p>
    <w:p w14:paraId="7AA7C418" w14:textId="24DC9220" w:rsidR="00301921" w:rsidRPr="00AC5479" w:rsidRDefault="00301921" w:rsidP="00AC5479">
      <w:pPr>
        <w:pStyle w:val="ListParagraph"/>
        <w:numPr>
          <w:ilvl w:val="0"/>
          <w:numId w:val="28"/>
        </w:numPr>
        <w:spacing w:before="240"/>
        <w:ind w:right="-908"/>
        <w:jc w:val="center"/>
        <w:rPr>
          <w:b/>
        </w:rPr>
      </w:pPr>
      <w:r w:rsidRPr="00AC5479">
        <w:rPr>
          <w:b/>
        </w:rPr>
        <w:t>Pušu atbildība</w:t>
      </w:r>
    </w:p>
    <w:p w14:paraId="3180B01A" w14:textId="77777777" w:rsidR="00A02D70" w:rsidRPr="00A02D70" w:rsidRDefault="00301921" w:rsidP="00A02D70">
      <w:pPr>
        <w:pStyle w:val="ListParagraph"/>
        <w:numPr>
          <w:ilvl w:val="1"/>
          <w:numId w:val="28"/>
        </w:numPr>
        <w:ind w:left="567" w:right="-908" w:hanging="567"/>
        <w:jc w:val="both"/>
        <w:rPr>
          <w:rFonts w:eastAsia="Calibri"/>
          <w:sz w:val="20"/>
        </w:rPr>
      </w:pPr>
      <w:r w:rsidRPr="00A02D70">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r w:rsidR="00A02D70">
        <w:t xml:space="preserve"> </w:t>
      </w:r>
    </w:p>
    <w:p w14:paraId="7C2E601A" w14:textId="77777777" w:rsidR="00A02D70" w:rsidRPr="00A02D70" w:rsidRDefault="00301921" w:rsidP="00A02D70">
      <w:pPr>
        <w:pStyle w:val="ListParagraph"/>
        <w:numPr>
          <w:ilvl w:val="1"/>
          <w:numId w:val="28"/>
        </w:numPr>
        <w:ind w:left="567" w:right="-908" w:hanging="567"/>
        <w:jc w:val="both"/>
        <w:rPr>
          <w:rFonts w:eastAsia="Calibri"/>
          <w:sz w:val="20"/>
        </w:rPr>
      </w:pPr>
      <w:r w:rsidRPr="00A02D70">
        <w:t>Piegādātājs ir atbildīgs par jebkuru Līguma izpildes neatbilstību tā noteikumiem.</w:t>
      </w:r>
      <w:r w:rsidR="00A02D70">
        <w:t xml:space="preserve"> </w:t>
      </w:r>
    </w:p>
    <w:p w14:paraId="3F9516C4" w14:textId="77777777" w:rsidR="00A02D70" w:rsidRPr="00A02D70" w:rsidRDefault="00301921" w:rsidP="00A02D70">
      <w:pPr>
        <w:pStyle w:val="ListParagraph"/>
        <w:numPr>
          <w:ilvl w:val="1"/>
          <w:numId w:val="28"/>
        </w:numPr>
        <w:ind w:left="567" w:right="-908" w:hanging="567"/>
        <w:jc w:val="both"/>
        <w:rPr>
          <w:rFonts w:eastAsia="Calibri"/>
          <w:sz w:val="20"/>
        </w:rPr>
      </w:pPr>
      <w:r w:rsidRPr="00A02D70">
        <w:t>Ja Piegādātājs neveic Līguma izpildi Līguma 5.1.punktā noteiktajā termiņā un Puses nav vienojušās par citu izpildes termiņu (Līguma 5.2.punkts), vai arī Piegādātājs nepilda Līguma 5.9.punktā noteikto, Pasūtītājam ir tiesības prasīt līgumsoda samaksu 0,1 % apmērā no kopējās līguma summas par katru nokavēto dienu, bet ne vairāk kā 10 % (desmit procentu) apmērā no Līguma kopējās summas. Piegādātājam līgumsods Pasūtītājam jāsamaksā 10 (desmit) darba dienu laikā no Pasūtītāja rēķina saņemšanas dienas. Pasūtītājam ir tiesības vienpusēji ieturēt Piegādātāja maksājamo līgumsodu no Līgumā noteiktajiem Pasūtītāja maksājumiem.</w:t>
      </w:r>
      <w:r w:rsidR="00A02D70">
        <w:t xml:space="preserve"> </w:t>
      </w:r>
    </w:p>
    <w:p w14:paraId="604F27A7" w14:textId="77777777" w:rsidR="00A02D70" w:rsidRPr="00A02D70" w:rsidRDefault="00301921" w:rsidP="00A02D70">
      <w:pPr>
        <w:pStyle w:val="ListParagraph"/>
        <w:numPr>
          <w:ilvl w:val="1"/>
          <w:numId w:val="28"/>
        </w:numPr>
        <w:ind w:left="567" w:right="-908" w:hanging="567"/>
        <w:jc w:val="both"/>
        <w:rPr>
          <w:rFonts w:eastAsia="Calibri"/>
          <w:sz w:val="20"/>
        </w:rPr>
      </w:pPr>
      <w:r w:rsidRPr="00A02D70">
        <w:t>Ja Pasūtītājs neveic norēķinus Līgumā noteiktajā termiņā, Piegādātājam ir tiesības prasīt līgumsoda samaksu 0,1 % apmērā par katru nokavēto dienu no noteiktā termiņā nesamaksātās summas, bet ne vairāk kā 10 % (desmit procentu) apmērā no nesamaksātās summas. Pasūtītājam līgumsods Piegādātājam jāsamaksā 10 (desmit) darba dienu laikā no Piegādātāja rēķina saņemšanas dienas.</w:t>
      </w:r>
      <w:r w:rsidR="00A02D70">
        <w:t xml:space="preserve"> </w:t>
      </w:r>
    </w:p>
    <w:p w14:paraId="70EBE02C" w14:textId="77777777" w:rsidR="00A02D70" w:rsidRPr="00A02D70" w:rsidRDefault="00301921" w:rsidP="00A02D70">
      <w:pPr>
        <w:pStyle w:val="ListParagraph"/>
        <w:numPr>
          <w:ilvl w:val="1"/>
          <w:numId w:val="28"/>
        </w:numPr>
        <w:ind w:left="567" w:right="-908" w:hanging="567"/>
        <w:jc w:val="both"/>
        <w:rPr>
          <w:rFonts w:eastAsia="Calibri"/>
          <w:sz w:val="20"/>
        </w:rPr>
      </w:pPr>
      <w:r w:rsidRPr="00A02D70">
        <w:lastRenderedPageBreak/>
        <w:t>Ja Līguma darbība tiek izbeigta kādā no Līguma 4.5.punktā noteiktajiem gadījumiem no Piegādātāja puses, Piegādātājs maksā līgumsodu 10 % (desmit procentu) apmērā no 2.1.punktā norādītās līgumcenas bez PVN.</w:t>
      </w:r>
      <w:bookmarkStart w:id="4" w:name="_Hlk76720637"/>
      <w:r w:rsidR="00A02D70">
        <w:t xml:space="preserve"> </w:t>
      </w:r>
    </w:p>
    <w:p w14:paraId="55A7F0BD" w14:textId="14FE68A7" w:rsidR="00301921" w:rsidRPr="00A02D70" w:rsidRDefault="00301921" w:rsidP="00A02D70">
      <w:pPr>
        <w:pStyle w:val="ListParagraph"/>
        <w:numPr>
          <w:ilvl w:val="1"/>
          <w:numId w:val="28"/>
        </w:numPr>
        <w:ind w:left="567" w:right="-908" w:hanging="567"/>
        <w:jc w:val="both"/>
        <w:rPr>
          <w:rFonts w:eastAsia="Calibri"/>
          <w:sz w:val="20"/>
        </w:rPr>
      </w:pPr>
      <w:r w:rsidRPr="00A02D70">
        <w:t>Ja nokavēta kādas Līgumā noteiktas saistības izpilde, līgumsods aprēķināms par periodu, kas sākas nākamajā kalendārajā dienā pēc Līgumā noteiktā saistības izpildes termiņa un ietver dienu, kurā saistība izpildīta</w:t>
      </w:r>
      <w:bookmarkEnd w:id="4"/>
      <w:r w:rsidRPr="00A02D70">
        <w:t>.</w:t>
      </w:r>
    </w:p>
    <w:p w14:paraId="7F019A58" w14:textId="77777777" w:rsidR="00A02D70" w:rsidRPr="00A02D70" w:rsidRDefault="00A02D70" w:rsidP="00A02D70">
      <w:pPr>
        <w:pStyle w:val="ListParagraph"/>
        <w:ind w:left="567" w:right="-908"/>
        <w:jc w:val="both"/>
        <w:rPr>
          <w:rFonts w:eastAsia="Calibri"/>
          <w:sz w:val="20"/>
        </w:rPr>
      </w:pPr>
    </w:p>
    <w:p w14:paraId="26CB602C" w14:textId="5BBACF59" w:rsidR="00301921" w:rsidRPr="00A02D70" w:rsidRDefault="00301921" w:rsidP="00A02D70">
      <w:pPr>
        <w:pStyle w:val="ListParagraph"/>
        <w:numPr>
          <w:ilvl w:val="0"/>
          <w:numId w:val="28"/>
        </w:numPr>
        <w:spacing w:before="240"/>
        <w:ind w:right="-908"/>
        <w:jc w:val="center"/>
        <w:rPr>
          <w:b/>
        </w:rPr>
      </w:pPr>
      <w:bookmarkStart w:id="5" w:name="_Hlk76720705"/>
      <w:r w:rsidRPr="00A02D70">
        <w:rPr>
          <w:b/>
        </w:rPr>
        <w:t xml:space="preserve">Nepārvarama vara </w:t>
      </w:r>
    </w:p>
    <w:p w14:paraId="3D6DEF6F" w14:textId="77777777" w:rsidR="00A02D70" w:rsidRDefault="00301921" w:rsidP="00A02D70">
      <w:pPr>
        <w:pStyle w:val="ListParagraph"/>
        <w:numPr>
          <w:ilvl w:val="1"/>
          <w:numId w:val="28"/>
        </w:numPr>
        <w:ind w:left="567" w:right="-908" w:hanging="567"/>
        <w:jc w:val="both"/>
        <w:rPr>
          <w:rFonts w:eastAsia="Calibri"/>
        </w:rPr>
      </w:pPr>
      <w:bookmarkStart w:id="6" w:name="_Hlk76720725"/>
      <w:bookmarkEnd w:id="5"/>
      <w:r w:rsidRPr="00A02D70">
        <w:rPr>
          <w:rFonts w:eastAsia="Calibri"/>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bookmarkEnd w:id="6"/>
      <w:r w:rsidRPr="00A02D70">
        <w:rPr>
          <w:rFonts w:eastAsia="Calibri"/>
        </w:rPr>
        <w:t>.</w:t>
      </w:r>
      <w:bookmarkStart w:id="7" w:name="_Hlk76720746"/>
      <w:r w:rsidR="00A02D70">
        <w:rPr>
          <w:rFonts w:eastAsia="Calibri"/>
        </w:rPr>
        <w:t xml:space="preserve"> </w:t>
      </w:r>
    </w:p>
    <w:p w14:paraId="04BD71CD" w14:textId="77777777" w:rsidR="00A02D70" w:rsidRPr="00A02D70" w:rsidRDefault="00301921" w:rsidP="00A02D70">
      <w:pPr>
        <w:pStyle w:val="ListParagraph"/>
        <w:numPr>
          <w:ilvl w:val="1"/>
          <w:numId w:val="28"/>
        </w:numPr>
        <w:ind w:left="567" w:right="-908" w:hanging="567"/>
        <w:jc w:val="both"/>
        <w:rPr>
          <w:rFonts w:eastAsia="Calibri"/>
        </w:rPr>
      </w:pPr>
      <w:r w:rsidRPr="00A02D70">
        <w:t>Par nepārvaramas varas apstākli nevar tikt atzīts Izpildītāja un citu iesaistīto personu saistību neizpilde vai nesavlaicīga izpilde</w:t>
      </w:r>
      <w:bookmarkEnd w:id="7"/>
      <w:r w:rsidRPr="00A02D70">
        <w:t>.</w:t>
      </w:r>
      <w:bookmarkStart w:id="8" w:name="_Hlk76720759"/>
      <w:r w:rsidR="00A02D70">
        <w:t xml:space="preserve"> </w:t>
      </w:r>
    </w:p>
    <w:p w14:paraId="08C02FC9" w14:textId="77777777" w:rsidR="00A02D70" w:rsidRPr="00A02D70" w:rsidRDefault="00301921" w:rsidP="00A02D70">
      <w:pPr>
        <w:pStyle w:val="ListParagraph"/>
        <w:numPr>
          <w:ilvl w:val="1"/>
          <w:numId w:val="28"/>
        </w:numPr>
        <w:ind w:left="567" w:right="-908" w:hanging="567"/>
        <w:jc w:val="both"/>
        <w:rPr>
          <w:rFonts w:eastAsia="Calibri"/>
        </w:rPr>
      </w:pPr>
      <w:r w:rsidRPr="00A02D70">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bookmarkEnd w:id="8"/>
      <w:r w:rsidRPr="00A02D70">
        <w:t>.</w:t>
      </w:r>
      <w:bookmarkStart w:id="9" w:name="_Hlk76720773"/>
      <w:r w:rsidR="00A02D70">
        <w:t xml:space="preserve"> </w:t>
      </w:r>
    </w:p>
    <w:p w14:paraId="74F00D66" w14:textId="77777777" w:rsidR="00A02D70" w:rsidRPr="00A02D70" w:rsidRDefault="00301921" w:rsidP="00A02D70">
      <w:pPr>
        <w:pStyle w:val="ListParagraph"/>
        <w:numPr>
          <w:ilvl w:val="1"/>
          <w:numId w:val="28"/>
        </w:numPr>
        <w:ind w:left="567" w:right="-908" w:hanging="567"/>
        <w:jc w:val="both"/>
        <w:rPr>
          <w:rFonts w:eastAsia="Calibri"/>
        </w:rPr>
      </w:pPr>
      <w:r w:rsidRPr="00A02D70">
        <w:rPr>
          <w:iCs/>
        </w:rPr>
        <w:t xml:space="preserve">Ar rakstisku vienošanos </w:t>
      </w:r>
      <w:r w:rsidRPr="00A02D70">
        <w:rPr>
          <w:bCs/>
          <w:iCs/>
        </w:rPr>
        <w:t>Puses</w:t>
      </w:r>
      <w:r w:rsidRPr="00A02D70">
        <w:rPr>
          <w:iCs/>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02D70">
        <w:rPr>
          <w:bCs/>
          <w:iCs/>
        </w:rPr>
        <w:t>Puses</w:t>
      </w:r>
      <w:r w:rsidRPr="00A02D70">
        <w:rPr>
          <w:b/>
          <w:bCs/>
          <w:iCs/>
        </w:rPr>
        <w:t xml:space="preserve"> </w:t>
      </w:r>
      <w:r w:rsidRPr="00A02D70">
        <w:rPr>
          <w:iCs/>
        </w:rPr>
        <w:t>apņemas līgumsaistību termiņu pagarināt atbilstoši tam laika posmam, kas būs vienāds ar iepriekš minēto apstākļu izraisīto kavēšanos</w:t>
      </w:r>
      <w:bookmarkEnd w:id="9"/>
      <w:r w:rsidRPr="00A02D70">
        <w:rPr>
          <w:iCs/>
        </w:rPr>
        <w:t>.</w:t>
      </w:r>
      <w:bookmarkStart w:id="10" w:name="_Hlk76720790"/>
      <w:r w:rsidR="00A02D70">
        <w:rPr>
          <w:iCs/>
        </w:rPr>
        <w:t xml:space="preserve"> </w:t>
      </w:r>
    </w:p>
    <w:p w14:paraId="4B34CCFD" w14:textId="77777777" w:rsidR="00A02D70" w:rsidRPr="00A02D70" w:rsidRDefault="00301921" w:rsidP="00A02D70">
      <w:pPr>
        <w:pStyle w:val="ListParagraph"/>
        <w:numPr>
          <w:ilvl w:val="1"/>
          <w:numId w:val="28"/>
        </w:numPr>
        <w:ind w:left="567" w:right="-908" w:hanging="567"/>
        <w:jc w:val="both"/>
        <w:rPr>
          <w:rFonts w:eastAsia="Calibri"/>
        </w:rPr>
      </w:pPr>
      <w:r w:rsidRPr="00A02D70">
        <w:rPr>
          <w:iCs/>
        </w:rPr>
        <w:t xml:space="preserve">Ja nepārvaramas varas apstākļu dēļ saistības nav iespējams izpildīt ilgāk par 30 kalendārajām dienām, tad Pusēm ir tiesības atteikties no Līguma izpildes. Līguma izbeigšanas gadījumā katrai </w:t>
      </w:r>
      <w:r w:rsidRPr="00A02D70">
        <w:rPr>
          <w:bCs/>
          <w:iCs/>
        </w:rPr>
        <w:t>Pusei</w:t>
      </w:r>
      <w:r w:rsidRPr="00A02D70">
        <w:rPr>
          <w:b/>
          <w:bCs/>
          <w:iCs/>
        </w:rPr>
        <w:t xml:space="preserve"> </w:t>
      </w:r>
      <w:r w:rsidRPr="00A02D70">
        <w:rPr>
          <w:iCs/>
        </w:rPr>
        <w:t>ir jāatdod otrai tas, ko tā izpildījusi vai par izpildīto jāatlīdzina</w:t>
      </w:r>
      <w:bookmarkEnd w:id="10"/>
      <w:r w:rsidRPr="00A02D70">
        <w:rPr>
          <w:iCs/>
        </w:rPr>
        <w:t>.</w:t>
      </w:r>
      <w:bookmarkStart w:id="11" w:name="_Hlk76720807"/>
      <w:r w:rsidR="00A02D70">
        <w:rPr>
          <w:iCs/>
        </w:rPr>
        <w:t xml:space="preserve"> </w:t>
      </w:r>
    </w:p>
    <w:p w14:paraId="4E4FD850" w14:textId="783E76BD" w:rsidR="00301921" w:rsidRPr="00A02D70" w:rsidRDefault="00301921" w:rsidP="00A02D70">
      <w:pPr>
        <w:pStyle w:val="ListParagraph"/>
        <w:numPr>
          <w:ilvl w:val="1"/>
          <w:numId w:val="28"/>
        </w:numPr>
        <w:ind w:left="567" w:right="-908" w:hanging="567"/>
        <w:jc w:val="both"/>
        <w:rPr>
          <w:rFonts w:eastAsia="Calibri"/>
        </w:rPr>
      </w:pPr>
      <w:r w:rsidRPr="00A02D70">
        <w:t>Par zaudējumiem, kas radušies nepārvaramas varas apstākļu dēļ, neviena no Pusēm atbildību nenes, ja Puse ir informējusi otru Pusi atbilstoši līguma 8.3.punktam</w:t>
      </w:r>
      <w:bookmarkEnd w:id="11"/>
      <w:r w:rsidRPr="00A02D70">
        <w:t>.</w:t>
      </w:r>
    </w:p>
    <w:p w14:paraId="0F5E17EA" w14:textId="77777777" w:rsidR="00A02D70" w:rsidRPr="00A02D70" w:rsidRDefault="00A02D70" w:rsidP="00A02D70">
      <w:pPr>
        <w:pStyle w:val="ListParagraph"/>
        <w:ind w:left="567" w:right="-908"/>
        <w:jc w:val="both"/>
        <w:rPr>
          <w:rFonts w:eastAsia="Calibri"/>
        </w:rPr>
      </w:pPr>
    </w:p>
    <w:p w14:paraId="682A5D23" w14:textId="3BD95D9D" w:rsidR="00301921" w:rsidRPr="00A02D70" w:rsidRDefault="00301921" w:rsidP="00A02D70">
      <w:pPr>
        <w:pStyle w:val="ListParagraph"/>
        <w:numPr>
          <w:ilvl w:val="0"/>
          <w:numId w:val="28"/>
        </w:numPr>
        <w:spacing w:before="240"/>
        <w:ind w:right="-908"/>
        <w:jc w:val="center"/>
        <w:rPr>
          <w:b/>
        </w:rPr>
      </w:pPr>
      <w:r w:rsidRPr="00A02D70">
        <w:rPr>
          <w:b/>
        </w:rPr>
        <w:t>Strīdu izskatīšanas kārtība</w:t>
      </w:r>
    </w:p>
    <w:p w14:paraId="2FAACED4" w14:textId="77777777" w:rsidR="00A02D70" w:rsidRDefault="00301921" w:rsidP="00A02D70">
      <w:pPr>
        <w:pStyle w:val="ListParagraph"/>
        <w:numPr>
          <w:ilvl w:val="1"/>
          <w:numId w:val="28"/>
        </w:numPr>
        <w:ind w:left="567" w:right="-908" w:hanging="567"/>
        <w:jc w:val="both"/>
        <w:rPr>
          <w:rFonts w:eastAsia="Calibri"/>
        </w:rPr>
      </w:pPr>
      <w:r w:rsidRPr="00A02D70">
        <w:rPr>
          <w:rFonts w:eastAsia="Calibri"/>
        </w:rPr>
        <w:t xml:space="preserve">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w:t>
      </w:r>
      <w:bookmarkStart w:id="12" w:name="_Hlk76720871"/>
      <w:r w:rsidRPr="00A02D70">
        <w:rPr>
          <w:rFonts w:eastAsia="Calibri"/>
        </w:rPr>
        <w:t>Latvijas Republikas normatīvajos aktos noteiktajā kārtībā</w:t>
      </w:r>
      <w:bookmarkEnd w:id="12"/>
      <w:r w:rsidRPr="00A02D70">
        <w:rPr>
          <w:rFonts w:eastAsia="Calibri"/>
        </w:rPr>
        <w:t>.</w:t>
      </w:r>
      <w:bookmarkStart w:id="13" w:name="_Hlk76720948"/>
      <w:r w:rsidR="00A02D70">
        <w:rPr>
          <w:rFonts w:eastAsia="Calibri"/>
        </w:rPr>
        <w:t xml:space="preserve"> </w:t>
      </w:r>
    </w:p>
    <w:p w14:paraId="472AD7A1" w14:textId="466C7A1E" w:rsidR="00A02D70" w:rsidRPr="00A5103A" w:rsidRDefault="00301921" w:rsidP="00A5103A">
      <w:pPr>
        <w:pStyle w:val="ListParagraph"/>
        <w:numPr>
          <w:ilvl w:val="1"/>
          <w:numId w:val="28"/>
        </w:numPr>
        <w:ind w:left="567" w:right="-908" w:hanging="567"/>
        <w:jc w:val="both"/>
        <w:rPr>
          <w:rFonts w:eastAsia="Calibri"/>
        </w:rPr>
      </w:pPr>
      <w:r w:rsidRPr="00A02D70">
        <w:t>Jautājumus, kas nav tiešā veidā paredzēti Līgumā, Puses risina saskaņā ar spēkā esošajiem normatīvajiem aktiem</w:t>
      </w:r>
      <w:bookmarkEnd w:id="13"/>
      <w:r w:rsidRPr="00A02D70">
        <w:t>.</w:t>
      </w:r>
    </w:p>
    <w:p w14:paraId="4A959A8D" w14:textId="77777777" w:rsidR="00A5103A" w:rsidRPr="00A5103A" w:rsidRDefault="00A5103A" w:rsidP="00A5103A">
      <w:pPr>
        <w:pStyle w:val="ListParagraph"/>
        <w:ind w:left="567" w:right="-908"/>
        <w:jc w:val="both"/>
        <w:rPr>
          <w:rFonts w:eastAsia="Calibri"/>
        </w:rPr>
      </w:pPr>
    </w:p>
    <w:p w14:paraId="3BADC4A3" w14:textId="0E717505" w:rsidR="00301921" w:rsidRPr="00A02D70" w:rsidRDefault="00301921" w:rsidP="00A02D70">
      <w:pPr>
        <w:pStyle w:val="ListParagraph"/>
        <w:numPr>
          <w:ilvl w:val="0"/>
          <w:numId w:val="28"/>
        </w:numPr>
        <w:spacing w:before="240"/>
        <w:ind w:right="-908"/>
        <w:jc w:val="center"/>
        <w:rPr>
          <w:b/>
        </w:rPr>
      </w:pPr>
      <w:r w:rsidRPr="00A02D70">
        <w:rPr>
          <w:b/>
        </w:rPr>
        <w:t xml:space="preserve">Citi noteikumi </w:t>
      </w:r>
    </w:p>
    <w:p w14:paraId="4A692A60" w14:textId="77777777" w:rsidR="00A02D70" w:rsidRPr="00A02D70" w:rsidRDefault="00301921" w:rsidP="00A02D70">
      <w:pPr>
        <w:pStyle w:val="ListParagraph"/>
        <w:numPr>
          <w:ilvl w:val="1"/>
          <w:numId w:val="28"/>
        </w:numPr>
        <w:ind w:left="567" w:right="-908" w:hanging="567"/>
        <w:jc w:val="both"/>
        <w:rPr>
          <w:rFonts w:eastAsia="Calibri"/>
          <w:sz w:val="20"/>
        </w:rPr>
      </w:pPr>
      <w:r w:rsidRPr="00A02D70">
        <w:t>Ja kāds no Līguma nosacījumiem zaudē spēku normatīvo aktu grozījumu rezultātā, Līgums nezaudē spēku tā pārējos punktos un šajā gadījumā Puses piemēro Līgumu, atbilstoši spēkā esošajiem normatīvajiem aktiem.</w:t>
      </w:r>
      <w:r w:rsidR="00A02D70">
        <w:t xml:space="preserve"> </w:t>
      </w:r>
    </w:p>
    <w:p w14:paraId="2D406825" w14:textId="77777777" w:rsidR="00A02D70" w:rsidRPr="00A02D70" w:rsidRDefault="00301921" w:rsidP="00A02D70">
      <w:pPr>
        <w:pStyle w:val="ListParagraph"/>
        <w:numPr>
          <w:ilvl w:val="1"/>
          <w:numId w:val="28"/>
        </w:numPr>
        <w:ind w:left="567" w:right="-908" w:hanging="567"/>
        <w:jc w:val="both"/>
        <w:rPr>
          <w:rFonts w:eastAsia="Calibri"/>
          <w:sz w:val="20"/>
        </w:rPr>
      </w:pPr>
      <w:r w:rsidRPr="00A02D70">
        <w:lastRenderedPageBreak/>
        <w:t>Puses ir tiesīgas veikt Līguma grozījumus, ja Piegādātāju aizstāj ar citu, atbilstoši komerctiesību jomas normatīvo aktu noteikumiem par komersantu reorganizāciju un uzņēmuma pāreju.</w:t>
      </w:r>
      <w:r w:rsidR="00A02D70">
        <w:t xml:space="preserve"> </w:t>
      </w:r>
    </w:p>
    <w:p w14:paraId="6AD148C1" w14:textId="77777777" w:rsidR="00A02D70" w:rsidRPr="00A02D70" w:rsidRDefault="00301921" w:rsidP="00A02D70">
      <w:pPr>
        <w:pStyle w:val="ListParagraph"/>
        <w:numPr>
          <w:ilvl w:val="1"/>
          <w:numId w:val="28"/>
        </w:numPr>
        <w:ind w:left="567" w:right="-908" w:hanging="567"/>
        <w:jc w:val="both"/>
        <w:rPr>
          <w:rFonts w:eastAsia="Calibri"/>
          <w:sz w:val="20"/>
        </w:rPr>
      </w:pPr>
      <w:r w:rsidRPr="00A02D70">
        <w:t>Jebkuri Līguma grozījumi tiek noformēti rakstiski un kļūst par Līguma neatņemamu sastāvdaļu. Grozījumi ir nebūtiski, ja tie precizē Līguma saturu atbilstoši faktiskajai situācijai vai precizē pārrakstīšanās vai gramatiskās kļūdas.</w:t>
      </w:r>
      <w:r w:rsidR="00A02D70">
        <w:t xml:space="preserve"> </w:t>
      </w:r>
    </w:p>
    <w:p w14:paraId="5741B08D" w14:textId="77777777" w:rsidR="00A02D70" w:rsidRPr="00A02D70" w:rsidRDefault="00301921" w:rsidP="00A02D70">
      <w:pPr>
        <w:pStyle w:val="ListParagraph"/>
        <w:numPr>
          <w:ilvl w:val="1"/>
          <w:numId w:val="28"/>
        </w:numPr>
        <w:ind w:left="567" w:right="-908" w:hanging="567"/>
        <w:jc w:val="both"/>
        <w:rPr>
          <w:rFonts w:eastAsia="Calibri"/>
          <w:sz w:val="20"/>
        </w:rPr>
      </w:pPr>
      <w:r w:rsidRPr="00A02D70">
        <w:t>Puses ir tiesīgas veikt Līguma grozījumus saskaņā ar Publisko iepirkumu likuma 61.panta pirmajā daļā noteikto, Publisko iepirkumu likuma 61.panta piektajā daļā noteikto, attiecībā uz Līguma darbības termiņu, nepārsniedzot Publisko iepirkumu likumā noteikto maksimālo Līguma darbības termiņu.</w:t>
      </w:r>
      <w:r w:rsidR="00A02D70">
        <w:t xml:space="preserve"> </w:t>
      </w:r>
    </w:p>
    <w:p w14:paraId="1AD3C5F1" w14:textId="467B5E30" w:rsidR="00A02D70" w:rsidRPr="00A02D70" w:rsidRDefault="00301921" w:rsidP="00A02D70">
      <w:pPr>
        <w:pStyle w:val="ListParagraph"/>
        <w:numPr>
          <w:ilvl w:val="1"/>
          <w:numId w:val="28"/>
        </w:numPr>
        <w:ind w:left="567" w:right="-908" w:hanging="567"/>
        <w:jc w:val="both"/>
        <w:rPr>
          <w:rFonts w:eastAsia="Calibri"/>
          <w:sz w:val="20"/>
        </w:rPr>
      </w:pPr>
      <w:r w:rsidRPr="00A02D70">
        <w:t xml:space="preserve">Ja kādai no Pusēm tiek mainīti rekvizīti vai Līguma </w:t>
      </w:r>
      <w:r w:rsidR="00A5103A">
        <w:t>10.7</w:t>
      </w:r>
      <w:r w:rsidRPr="00A02D70">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r w:rsidR="00A02D70">
        <w:t xml:space="preserve"> </w:t>
      </w:r>
    </w:p>
    <w:p w14:paraId="11FAB091" w14:textId="77777777" w:rsidR="00A02D70" w:rsidRPr="00A02D70" w:rsidRDefault="00301921" w:rsidP="00A02D70">
      <w:pPr>
        <w:pStyle w:val="ListParagraph"/>
        <w:numPr>
          <w:ilvl w:val="1"/>
          <w:numId w:val="28"/>
        </w:numPr>
        <w:ind w:left="567" w:right="-908" w:hanging="567"/>
        <w:jc w:val="both"/>
        <w:rPr>
          <w:rFonts w:eastAsia="Calibri"/>
          <w:sz w:val="20"/>
        </w:rPr>
      </w:pPr>
      <w:r w:rsidRPr="00A02D70">
        <w:t>Informācijas apmaiņa starp Pusēm var notikt arī izmantojot e-pasta saraksti, kas kļūst par Līguma neatņemamu sastāvdaļu.</w:t>
      </w:r>
      <w:r w:rsidR="00A02D70">
        <w:t xml:space="preserve"> </w:t>
      </w:r>
    </w:p>
    <w:p w14:paraId="0793B31A" w14:textId="36B20865" w:rsidR="00A02D70" w:rsidRPr="00A5103A" w:rsidRDefault="00301921" w:rsidP="00A02D70">
      <w:pPr>
        <w:pStyle w:val="ListParagraph"/>
        <w:numPr>
          <w:ilvl w:val="1"/>
          <w:numId w:val="28"/>
        </w:numPr>
        <w:ind w:left="567" w:right="-908" w:hanging="567"/>
        <w:jc w:val="both"/>
        <w:rPr>
          <w:rFonts w:eastAsia="Calibri"/>
          <w:sz w:val="20"/>
        </w:rPr>
      </w:pPr>
      <w:r w:rsidRPr="00A02D70">
        <w:rPr>
          <w:rFonts w:eastAsia="Calibri"/>
        </w:rPr>
        <w:t>Par Līguma izpildi atbildīgās personas:</w:t>
      </w:r>
    </w:p>
    <w:p w14:paraId="66F8D2D8" w14:textId="39A2EB59" w:rsidR="00A5103A" w:rsidRDefault="00A5103A" w:rsidP="00A5103A">
      <w:pPr>
        <w:pStyle w:val="ListParagraph"/>
        <w:numPr>
          <w:ilvl w:val="2"/>
          <w:numId w:val="28"/>
        </w:numPr>
        <w:ind w:left="1276" w:right="-908" w:hanging="709"/>
        <w:jc w:val="both"/>
        <w:rPr>
          <w:rFonts w:eastAsia="Calibri"/>
        </w:rPr>
      </w:pPr>
      <w:r>
        <w:rPr>
          <w:rFonts w:eastAsia="Calibri"/>
        </w:rPr>
        <w:t>n</w:t>
      </w:r>
      <w:r w:rsidRPr="00A5103A">
        <w:rPr>
          <w:rFonts w:eastAsia="Calibri"/>
        </w:rPr>
        <w:t xml:space="preserve">o </w:t>
      </w:r>
      <w:r>
        <w:rPr>
          <w:rFonts w:eastAsia="Calibri"/>
        </w:rPr>
        <w:t>Pasūtītāja</w:t>
      </w:r>
      <w:r w:rsidRPr="00A5103A">
        <w:rPr>
          <w:rFonts w:eastAsia="Calibri"/>
        </w:rPr>
        <w:t xml:space="preserve"> puses:</w:t>
      </w:r>
      <w:r w:rsidR="0096586C">
        <w:rPr>
          <w:rFonts w:eastAsia="Calibri"/>
        </w:rPr>
        <w:t xml:space="preserve"> </w:t>
      </w:r>
      <w:r w:rsidR="00532B0D">
        <w:rPr>
          <w:rFonts w:eastAsia="Calibri"/>
        </w:rPr>
        <w:t>(..)</w:t>
      </w:r>
      <w:r>
        <w:rPr>
          <w:rFonts w:eastAsia="Calibri"/>
        </w:rPr>
        <w:t>;</w:t>
      </w:r>
      <w:r w:rsidR="0096586C">
        <w:rPr>
          <w:rFonts w:eastAsia="Calibri"/>
        </w:rPr>
        <w:t xml:space="preserve"> </w:t>
      </w:r>
    </w:p>
    <w:p w14:paraId="5747949F" w14:textId="2D4534E0" w:rsidR="00A5103A" w:rsidRPr="00A5103A" w:rsidRDefault="00A5103A" w:rsidP="00A5103A">
      <w:pPr>
        <w:pStyle w:val="ListParagraph"/>
        <w:numPr>
          <w:ilvl w:val="2"/>
          <w:numId w:val="28"/>
        </w:numPr>
        <w:ind w:left="1276" w:right="-908" w:hanging="709"/>
        <w:jc w:val="both"/>
        <w:rPr>
          <w:rFonts w:eastAsia="Calibri"/>
        </w:rPr>
      </w:pPr>
      <w:r>
        <w:rPr>
          <w:rFonts w:eastAsia="Calibri"/>
        </w:rPr>
        <w:t xml:space="preserve">no Piegādātāja puses: </w:t>
      </w:r>
      <w:r w:rsidR="00532B0D">
        <w:rPr>
          <w:rFonts w:eastAsia="Calibri"/>
        </w:rPr>
        <w:t>(..)</w:t>
      </w:r>
      <w:r w:rsidR="0096586C">
        <w:rPr>
          <w:rFonts w:eastAsia="Calibri"/>
        </w:rPr>
        <w:t xml:space="preserve">. </w:t>
      </w:r>
    </w:p>
    <w:p w14:paraId="5F94CA04" w14:textId="31534300" w:rsidR="00301921" w:rsidRPr="00A5103A" w:rsidRDefault="00301921" w:rsidP="00A02D70">
      <w:pPr>
        <w:pStyle w:val="ListParagraph"/>
        <w:numPr>
          <w:ilvl w:val="1"/>
          <w:numId w:val="28"/>
        </w:numPr>
        <w:ind w:left="567" w:right="-908" w:hanging="567"/>
        <w:jc w:val="both"/>
        <w:rPr>
          <w:rFonts w:eastAsia="Calibri"/>
          <w:sz w:val="20"/>
        </w:rPr>
      </w:pPr>
      <w:r w:rsidRPr="00A02D70">
        <w:rPr>
          <w:rFonts w:eastAsia="Calibri"/>
        </w:rPr>
        <w:t xml:space="preserve">Līgums sagatavots latviešu valodā, parakstīts </w:t>
      </w:r>
      <w:r w:rsidR="00A5103A">
        <w:rPr>
          <w:rFonts w:eastAsia="Calibri"/>
        </w:rPr>
        <w:t xml:space="preserve">elektroniski, līguma teksts </w:t>
      </w:r>
      <w:r w:rsidRPr="00A02D70">
        <w:rPr>
          <w:rFonts w:eastAsia="Calibri"/>
        </w:rPr>
        <w:t xml:space="preserve">uz </w:t>
      </w:r>
      <w:r w:rsidR="00A5103A">
        <w:rPr>
          <w:rFonts w:eastAsia="Calibri"/>
        </w:rPr>
        <w:t>6</w:t>
      </w:r>
      <w:r w:rsidRPr="00A02D70">
        <w:rPr>
          <w:rFonts w:eastAsia="Calibri"/>
        </w:rPr>
        <w:t xml:space="preserve"> (</w:t>
      </w:r>
      <w:r w:rsidR="00A5103A">
        <w:rPr>
          <w:rFonts w:eastAsia="Calibri"/>
        </w:rPr>
        <w:t>sešām</w:t>
      </w:r>
      <w:r w:rsidRPr="00A02D70">
        <w:rPr>
          <w:rFonts w:eastAsia="Calibri"/>
        </w:rPr>
        <w:t xml:space="preserve">) lapām, </w:t>
      </w:r>
      <w:r w:rsidR="00A5103A">
        <w:rPr>
          <w:rFonts w:eastAsia="Calibri"/>
        </w:rPr>
        <w:t>ar atsevišķu pielikumu</w:t>
      </w:r>
      <w:r w:rsidRPr="00A02D70">
        <w:rPr>
          <w:rFonts w:eastAsia="Calibri"/>
        </w:rPr>
        <w:t xml:space="preserve">. Viens no Līguma eksemplāriem atrodas pie Pasūtītāja, bet otrs – pie </w:t>
      </w:r>
      <w:r w:rsidR="00A5103A">
        <w:rPr>
          <w:rFonts w:eastAsia="Calibri"/>
        </w:rPr>
        <w:t>Piegādātāja</w:t>
      </w:r>
      <w:r w:rsidRPr="00A02D70">
        <w:rPr>
          <w:rFonts w:eastAsia="Calibri"/>
        </w:rPr>
        <w:t>.</w:t>
      </w:r>
    </w:p>
    <w:p w14:paraId="623E26F2" w14:textId="3BA4EEB9" w:rsidR="00A5103A" w:rsidRPr="00A5103A" w:rsidRDefault="00A5103A" w:rsidP="00A02D70">
      <w:pPr>
        <w:pStyle w:val="ListParagraph"/>
        <w:numPr>
          <w:ilvl w:val="1"/>
          <w:numId w:val="28"/>
        </w:numPr>
        <w:ind w:left="567" w:right="-908" w:hanging="567"/>
        <w:jc w:val="both"/>
        <w:rPr>
          <w:rFonts w:eastAsia="Calibri"/>
          <w:sz w:val="20"/>
        </w:rPr>
      </w:pPr>
      <w:r>
        <w:rPr>
          <w:rFonts w:eastAsia="Calibri"/>
        </w:rPr>
        <w:t>Uz parakstīšanas brīdi Līgumam pievienots 1 pielikums:</w:t>
      </w:r>
    </w:p>
    <w:p w14:paraId="41670779" w14:textId="119677B4" w:rsidR="00A5103A" w:rsidRPr="00A02D70" w:rsidRDefault="00A5103A" w:rsidP="00A5103A">
      <w:pPr>
        <w:pStyle w:val="ListParagraph"/>
        <w:numPr>
          <w:ilvl w:val="2"/>
          <w:numId w:val="28"/>
        </w:numPr>
        <w:ind w:left="1276" w:right="-908" w:hanging="709"/>
        <w:jc w:val="both"/>
        <w:rPr>
          <w:rFonts w:eastAsia="Calibri"/>
          <w:sz w:val="20"/>
        </w:rPr>
      </w:pPr>
      <w:r>
        <w:rPr>
          <w:rFonts w:eastAsia="Calibri"/>
        </w:rPr>
        <w:t>1.pielikums – Izpildītāja finanšu piedāvājums (tāme) – atsevišķā failā.</w:t>
      </w:r>
    </w:p>
    <w:p w14:paraId="6A16F06A" w14:textId="77777777" w:rsidR="00301921" w:rsidRPr="00301921" w:rsidRDefault="00301921" w:rsidP="00301921">
      <w:pPr>
        <w:spacing w:after="0" w:line="240" w:lineRule="auto"/>
        <w:ind w:right="-908"/>
        <w:jc w:val="both"/>
        <w:rPr>
          <w:rFonts w:ascii="Times New Roman" w:eastAsia="Calibri" w:hAnsi="Times New Roman" w:cs="Times New Roman"/>
          <w:sz w:val="24"/>
          <w:szCs w:val="24"/>
          <w:lang w:eastAsia="lv-LV"/>
        </w:rPr>
      </w:pPr>
    </w:p>
    <w:p w14:paraId="07C29E80" w14:textId="712DCE32" w:rsidR="007C17E3" w:rsidRDefault="00301921" w:rsidP="006008FB">
      <w:pPr>
        <w:pStyle w:val="ListParagraph"/>
        <w:numPr>
          <w:ilvl w:val="0"/>
          <w:numId w:val="28"/>
        </w:numPr>
        <w:spacing w:before="240"/>
        <w:ind w:right="-908"/>
        <w:jc w:val="center"/>
        <w:rPr>
          <w:b/>
        </w:rPr>
      </w:pPr>
      <w:r w:rsidRPr="00A02D70">
        <w:rPr>
          <w:b/>
        </w:rPr>
        <w:t>Pušu juridiskās adreses un rekvizīti</w:t>
      </w:r>
    </w:p>
    <w:p w14:paraId="054C44B6" w14:textId="77777777" w:rsidR="006008FB" w:rsidRPr="006008FB" w:rsidRDefault="006008FB" w:rsidP="006008FB">
      <w:pPr>
        <w:pStyle w:val="ListParagraph"/>
        <w:spacing w:before="240"/>
        <w:ind w:right="-908"/>
        <w:rPr>
          <w:b/>
        </w:rPr>
      </w:pPr>
    </w:p>
    <w:p w14:paraId="63FAC392" w14:textId="50A0DC61" w:rsidR="00A5103A" w:rsidRDefault="00A5103A" w:rsidP="00A5103A">
      <w:pPr>
        <w:spacing w:after="0" w:line="240" w:lineRule="auto"/>
        <w:rPr>
          <w:rFonts w:ascii="Times New Roman" w:eastAsia="Times New Roman" w:hAnsi="Times New Roman" w:cs="Times New Roman"/>
          <w:sz w:val="24"/>
          <w:szCs w:val="24"/>
        </w:rPr>
      </w:pPr>
    </w:p>
    <w:tbl>
      <w:tblPr>
        <w:tblW w:w="9450" w:type="dxa"/>
        <w:tblLook w:val="04A0" w:firstRow="1" w:lastRow="0" w:firstColumn="1" w:lastColumn="0" w:noHBand="0" w:noVBand="1"/>
      </w:tblPr>
      <w:tblGrid>
        <w:gridCol w:w="4752"/>
        <w:gridCol w:w="4698"/>
      </w:tblGrid>
      <w:tr w:rsidR="00C46814" w:rsidRPr="006C0E74" w14:paraId="2F95CD2E" w14:textId="77777777" w:rsidTr="00156E74">
        <w:trPr>
          <w:trHeight w:val="3217"/>
        </w:trPr>
        <w:tc>
          <w:tcPr>
            <w:tcW w:w="4752" w:type="dxa"/>
            <w:shd w:val="clear" w:color="auto" w:fill="auto"/>
          </w:tcPr>
          <w:p w14:paraId="00AAB24D" w14:textId="77777777" w:rsidR="00C46814" w:rsidRPr="006C0E74" w:rsidRDefault="00C46814" w:rsidP="00156E74">
            <w:pPr>
              <w:keepNext/>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6C0E74">
              <w:rPr>
                <w:rFonts w:ascii="Times New Roman" w:eastAsia="Times New Roman" w:hAnsi="Times New Roman" w:cs="Times New Roman"/>
                <w:b/>
                <w:bCs/>
                <w:sz w:val="24"/>
                <w:szCs w:val="24"/>
              </w:rPr>
              <w:t>Pasūtītājs:</w:t>
            </w:r>
          </w:p>
          <w:p w14:paraId="2F86DED5" w14:textId="77777777" w:rsidR="00C46814" w:rsidRPr="006C0E74" w:rsidRDefault="00C46814" w:rsidP="00156E74">
            <w:pPr>
              <w:spacing w:after="0" w:line="240" w:lineRule="auto"/>
              <w:rPr>
                <w:rFonts w:ascii="Times New Roman" w:eastAsia="Times New Roman" w:hAnsi="Times New Roman" w:cs="Times New Roman"/>
                <w:b/>
                <w:sz w:val="24"/>
                <w:szCs w:val="24"/>
              </w:rPr>
            </w:pPr>
            <w:r w:rsidRPr="006C0E74">
              <w:rPr>
                <w:rFonts w:ascii="Times New Roman" w:eastAsia="Times New Roman" w:hAnsi="Times New Roman" w:cs="Times New Roman"/>
                <w:b/>
                <w:sz w:val="24"/>
                <w:szCs w:val="24"/>
              </w:rPr>
              <w:t>A/S "Olaines ūdens un siltums"</w:t>
            </w:r>
          </w:p>
          <w:p w14:paraId="641F6752" w14:textId="77777777" w:rsidR="00C46814" w:rsidRPr="006C0E74" w:rsidRDefault="00C46814" w:rsidP="00156E74">
            <w:pPr>
              <w:spacing w:after="0" w:line="240" w:lineRule="auto"/>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 xml:space="preserve">Vienotais </w:t>
            </w:r>
            <w:proofErr w:type="spellStart"/>
            <w:r w:rsidRPr="006C0E74">
              <w:rPr>
                <w:rFonts w:ascii="Times New Roman" w:eastAsia="Times New Roman" w:hAnsi="Times New Roman" w:cs="Times New Roman"/>
                <w:sz w:val="24"/>
                <w:szCs w:val="24"/>
              </w:rPr>
              <w:t>reģ.Nr</w:t>
            </w:r>
            <w:proofErr w:type="spellEnd"/>
            <w:r w:rsidRPr="006C0E74">
              <w:rPr>
                <w:rFonts w:ascii="Times New Roman" w:eastAsia="Times New Roman" w:hAnsi="Times New Roman" w:cs="Times New Roman"/>
                <w:sz w:val="24"/>
                <w:szCs w:val="24"/>
              </w:rPr>
              <w:t>. 50003182001,</w:t>
            </w:r>
          </w:p>
          <w:p w14:paraId="23CBA73E" w14:textId="77777777" w:rsidR="00C46814" w:rsidRPr="006C0E74" w:rsidRDefault="00C46814" w:rsidP="00156E74">
            <w:pPr>
              <w:spacing w:after="0" w:line="240" w:lineRule="auto"/>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Kūdras iela 27, Olaine, LV-2114</w:t>
            </w:r>
          </w:p>
          <w:p w14:paraId="56DBCDA3" w14:textId="6BE0F7F7" w:rsidR="00C46814" w:rsidRPr="006C0E74" w:rsidRDefault="009B053C" w:rsidP="00156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C46814" w:rsidRPr="006C0E74">
              <w:rPr>
                <w:rFonts w:ascii="Times New Roman" w:eastAsia="Times New Roman" w:hAnsi="Times New Roman" w:cs="Times New Roman"/>
                <w:sz w:val="24"/>
                <w:szCs w:val="24"/>
              </w:rPr>
              <w:t>onts Nr.</w:t>
            </w:r>
            <w:r>
              <w:rPr>
                <w:rFonts w:ascii="Times New Roman" w:eastAsia="Times New Roman" w:hAnsi="Times New Roman" w:cs="Times New Roman"/>
                <w:sz w:val="24"/>
                <w:szCs w:val="24"/>
              </w:rPr>
              <w:t xml:space="preserve">: </w:t>
            </w:r>
            <w:r w:rsidR="00C46814" w:rsidRPr="006C0E74">
              <w:rPr>
                <w:rFonts w:ascii="Times New Roman" w:eastAsia="Times New Roman" w:hAnsi="Times New Roman" w:cs="Times New Roman"/>
                <w:sz w:val="24"/>
                <w:szCs w:val="24"/>
              </w:rPr>
              <w:t>LV15PARX0015699680001</w:t>
            </w:r>
          </w:p>
          <w:p w14:paraId="496CD76E" w14:textId="47134F8D" w:rsidR="00C46814" w:rsidRPr="006C0E74" w:rsidRDefault="00C46814" w:rsidP="00156E74">
            <w:pPr>
              <w:spacing w:after="0" w:line="240" w:lineRule="auto"/>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Banka: A</w:t>
            </w:r>
            <w:r w:rsidR="009B053C">
              <w:rPr>
                <w:rFonts w:ascii="Times New Roman" w:eastAsia="Times New Roman" w:hAnsi="Times New Roman" w:cs="Times New Roman"/>
                <w:sz w:val="24"/>
                <w:szCs w:val="24"/>
              </w:rPr>
              <w:t>S “</w:t>
            </w:r>
            <w:r w:rsidRPr="006C0E74">
              <w:rPr>
                <w:rFonts w:ascii="Times New Roman" w:eastAsia="Times New Roman" w:hAnsi="Times New Roman" w:cs="Times New Roman"/>
                <w:sz w:val="24"/>
                <w:szCs w:val="24"/>
              </w:rPr>
              <w:t>Citadele banka</w:t>
            </w:r>
            <w:r w:rsidR="009B053C">
              <w:rPr>
                <w:rFonts w:ascii="Times New Roman" w:eastAsia="Times New Roman" w:hAnsi="Times New Roman" w:cs="Times New Roman"/>
                <w:sz w:val="24"/>
                <w:szCs w:val="24"/>
              </w:rPr>
              <w:t>”</w:t>
            </w:r>
          </w:p>
          <w:p w14:paraId="6F918268" w14:textId="77777777" w:rsidR="00C46814" w:rsidRPr="006C0E74" w:rsidRDefault="00C46814" w:rsidP="00156E74">
            <w:pPr>
              <w:spacing w:after="0" w:line="240" w:lineRule="auto"/>
              <w:jc w:val="both"/>
              <w:rPr>
                <w:rFonts w:ascii="Times New Roman" w:eastAsia="Times New Roman" w:hAnsi="Times New Roman" w:cs="Times New Roman"/>
                <w:sz w:val="24"/>
                <w:szCs w:val="24"/>
              </w:rPr>
            </w:pPr>
          </w:p>
          <w:p w14:paraId="3C44BBC1" w14:textId="77777777" w:rsidR="00C46814" w:rsidRPr="006C0E74" w:rsidRDefault="00C46814" w:rsidP="00156E74">
            <w:pPr>
              <w:spacing w:after="0" w:line="240" w:lineRule="auto"/>
              <w:jc w:val="both"/>
              <w:rPr>
                <w:rFonts w:ascii="Times New Roman" w:eastAsia="Times New Roman" w:hAnsi="Times New Roman" w:cs="Times New Roman"/>
                <w:sz w:val="24"/>
                <w:szCs w:val="24"/>
              </w:rPr>
            </w:pPr>
          </w:p>
          <w:p w14:paraId="1E23C97F" w14:textId="49931B5D" w:rsidR="00C46814" w:rsidRDefault="00E12FFD" w:rsidP="00C4681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____________________ M. Mazurs </w:t>
            </w:r>
          </w:p>
          <w:p w14:paraId="3C1E2857" w14:textId="77777777" w:rsidR="00E12FFD" w:rsidRDefault="00E12FFD" w:rsidP="00C46814">
            <w:pPr>
              <w:spacing w:after="0" w:line="240" w:lineRule="auto"/>
              <w:jc w:val="both"/>
              <w:rPr>
                <w:rFonts w:ascii="Times New Roman" w:eastAsia="Times New Roman" w:hAnsi="Times New Roman" w:cs="Times New Roman"/>
                <w:bCs/>
                <w:sz w:val="24"/>
                <w:szCs w:val="24"/>
              </w:rPr>
            </w:pPr>
          </w:p>
          <w:p w14:paraId="35DBD815" w14:textId="2B8D9EEB" w:rsidR="00E12FFD" w:rsidRPr="006C0E74" w:rsidRDefault="00E12FFD" w:rsidP="00C4681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 V. Liepa</w:t>
            </w:r>
          </w:p>
        </w:tc>
        <w:tc>
          <w:tcPr>
            <w:tcW w:w="4698" w:type="dxa"/>
            <w:shd w:val="clear" w:color="auto" w:fill="auto"/>
          </w:tcPr>
          <w:p w14:paraId="4DFD70CC" w14:textId="77777777" w:rsidR="00C46814" w:rsidRPr="006C0E74" w:rsidRDefault="00C46814" w:rsidP="00156E74">
            <w:pPr>
              <w:keepNext/>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6C0E74">
              <w:rPr>
                <w:rFonts w:ascii="Times New Roman" w:eastAsia="Times New Roman" w:hAnsi="Times New Roman" w:cs="Times New Roman"/>
                <w:b/>
                <w:bCs/>
                <w:sz w:val="24"/>
                <w:szCs w:val="24"/>
              </w:rPr>
              <w:t>Izpildītājs:</w:t>
            </w:r>
          </w:p>
          <w:p w14:paraId="0EDD33C7" w14:textId="0B0CBB03" w:rsidR="00C46814" w:rsidRPr="006C0E74" w:rsidRDefault="00C46814" w:rsidP="00156E74">
            <w:pPr>
              <w:spacing w:after="0" w:line="240" w:lineRule="auto"/>
              <w:jc w:val="both"/>
              <w:rPr>
                <w:rFonts w:ascii="Times New Roman" w:eastAsia="Times New Roman" w:hAnsi="Times New Roman" w:cs="Times New Roman"/>
                <w:b/>
                <w:sz w:val="24"/>
                <w:szCs w:val="24"/>
              </w:rPr>
            </w:pPr>
            <w:r w:rsidRPr="006C0E74">
              <w:rPr>
                <w:rFonts w:ascii="Times New Roman" w:eastAsia="Times New Roman" w:hAnsi="Times New Roman" w:cs="Times New Roman"/>
                <w:b/>
                <w:sz w:val="24"/>
                <w:szCs w:val="24"/>
              </w:rPr>
              <w:t>SIA “</w:t>
            </w:r>
            <w:r w:rsidR="009B053C">
              <w:rPr>
                <w:rFonts w:ascii="Times New Roman" w:eastAsia="Times New Roman" w:hAnsi="Times New Roman" w:cs="Times New Roman"/>
                <w:b/>
                <w:sz w:val="24"/>
                <w:szCs w:val="24"/>
              </w:rPr>
              <w:t>OLGALEK</w:t>
            </w:r>
            <w:r w:rsidRPr="006C0E74">
              <w:rPr>
                <w:rFonts w:ascii="Times New Roman" w:eastAsia="Times New Roman" w:hAnsi="Times New Roman" w:cs="Times New Roman"/>
                <w:b/>
                <w:sz w:val="24"/>
                <w:szCs w:val="24"/>
              </w:rPr>
              <w:t>”</w:t>
            </w:r>
          </w:p>
          <w:p w14:paraId="571821D3" w14:textId="7362E4C1" w:rsidR="00C46814" w:rsidRPr="006C0E74" w:rsidRDefault="00C46814" w:rsidP="00156E74">
            <w:pPr>
              <w:spacing w:after="0" w:line="240" w:lineRule="auto"/>
              <w:jc w:val="both"/>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 xml:space="preserve">Vienotais </w:t>
            </w:r>
            <w:proofErr w:type="spellStart"/>
            <w:r w:rsidRPr="006C0E74">
              <w:rPr>
                <w:rFonts w:ascii="Times New Roman" w:eastAsia="Times New Roman" w:hAnsi="Times New Roman" w:cs="Times New Roman"/>
                <w:sz w:val="24"/>
                <w:szCs w:val="24"/>
              </w:rPr>
              <w:t>reģ</w:t>
            </w:r>
            <w:proofErr w:type="spellEnd"/>
            <w:r w:rsidRPr="006C0E74">
              <w:rPr>
                <w:rFonts w:ascii="Times New Roman" w:eastAsia="Times New Roman" w:hAnsi="Times New Roman" w:cs="Times New Roman"/>
                <w:sz w:val="24"/>
                <w:szCs w:val="24"/>
              </w:rPr>
              <w:t xml:space="preserve">. Nr. </w:t>
            </w:r>
            <w:r w:rsidR="009B053C">
              <w:rPr>
                <w:rFonts w:ascii="Times New Roman" w:eastAsia="Times New Roman" w:hAnsi="Times New Roman" w:cs="Times New Roman"/>
                <w:sz w:val="24"/>
                <w:szCs w:val="24"/>
              </w:rPr>
              <w:t>40003611779</w:t>
            </w:r>
          </w:p>
          <w:p w14:paraId="53D66EE6" w14:textId="061E6EC4" w:rsidR="00C46814" w:rsidRDefault="009B053C" w:rsidP="00156E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Juglas iela 14A, Rīga, LV - </w:t>
            </w:r>
          </w:p>
          <w:p w14:paraId="34C26C6D" w14:textId="5DDA9E90" w:rsidR="00C46814" w:rsidRPr="006C0E74" w:rsidRDefault="00C46814" w:rsidP="00156E74">
            <w:pPr>
              <w:spacing w:after="0" w:line="240" w:lineRule="auto"/>
              <w:jc w:val="both"/>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Kont</w:t>
            </w:r>
            <w:r w:rsidR="009B053C">
              <w:rPr>
                <w:rFonts w:ascii="Times New Roman" w:eastAsia="Times New Roman" w:hAnsi="Times New Roman" w:cs="Times New Roman"/>
                <w:sz w:val="24"/>
                <w:szCs w:val="24"/>
              </w:rPr>
              <w:t>a Nr.</w:t>
            </w:r>
            <w:r w:rsidRPr="006C0E74">
              <w:rPr>
                <w:rFonts w:ascii="Times New Roman" w:eastAsia="Times New Roman" w:hAnsi="Times New Roman" w:cs="Times New Roman"/>
                <w:sz w:val="24"/>
                <w:szCs w:val="24"/>
              </w:rPr>
              <w:t xml:space="preserve">: </w:t>
            </w:r>
            <w:r w:rsidRPr="000A072F">
              <w:rPr>
                <w:rFonts w:ascii="Times New Roman" w:eastAsia="Times New Roman" w:hAnsi="Times New Roman" w:cs="Times New Roman"/>
                <w:sz w:val="24"/>
                <w:szCs w:val="24"/>
              </w:rPr>
              <w:t>LV</w:t>
            </w:r>
            <w:r w:rsidR="009B053C">
              <w:rPr>
                <w:rFonts w:ascii="Times New Roman" w:eastAsia="Times New Roman" w:hAnsi="Times New Roman" w:cs="Times New Roman"/>
                <w:sz w:val="24"/>
                <w:szCs w:val="24"/>
              </w:rPr>
              <w:t>48HABA0551003650427</w:t>
            </w:r>
          </w:p>
          <w:p w14:paraId="029E280F" w14:textId="50789A61" w:rsidR="009B053C" w:rsidRPr="006C0E74" w:rsidRDefault="009B053C" w:rsidP="009B053C">
            <w:pPr>
              <w:spacing w:after="0" w:line="240" w:lineRule="auto"/>
              <w:jc w:val="both"/>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Banka: AS</w:t>
            </w:r>
            <w:r>
              <w:rPr>
                <w:rFonts w:ascii="Times New Roman" w:eastAsia="Times New Roman" w:hAnsi="Times New Roman" w:cs="Times New Roman"/>
                <w:sz w:val="24"/>
                <w:szCs w:val="24"/>
              </w:rPr>
              <w:t xml:space="preserve"> “Swedbank”</w:t>
            </w:r>
            <w:r w:rsidRPr="006C0E74">
              <w:rPr>
                <w:rFonts w:ascii="Times New Roman" w:eastAsia="Times New Roman" w:hAnsi="Times New Roman" w:cs="Times New Roman"/>
                <w:sz w:val="24"/>
                <w:szCs w:val="24"/>
              </w:rPr>
              <w:t xml:space="preserve">  </w:t>
            </w:r>
          </w:p>
          <w:p w14:paraId="5325E418" w14:textId="77777777" w:rsidR="00C46814" w:rsidRPr="006C0E74" w:rsidRDefault="00C46814" w:rsidP="00156E74">
            <w:pPr>
              <w:spacing w:after="0" w:line="240" w:lineRule="auto"/>
              <w:jc w:val="both"/>
              <w:rPr>
                <w:rFonts w:ascii="Times New Roman" w:eastAsia="Times New Roman" w:hAnsi="Times New Roman" w:cs="Times New Roman"/>
                <w:sz w:val="24"/>
                <w:szCs w:val="24"/>
              </w:rPr>
            </w:pPr>
          </w:p>
          <w:p w14:paraId="1E9DF165" w14:textId="77777777" w:rsidR="00C46814" w:rsidRDefault="00C46814" w:rsidP="00C46814">
            <w:pPr>
              <w:spacing w:after="0" w:line="240" w:lineRule="auto"/>
              <w:jc w:val="both"/>
              <w:rPr>
                <w:rFonts w:ascii="Times New Roman" w:eastAsia="Times New Roman" w:hAnsi="Times New Roman" w:cs="Times New Roman"/>
                <w:sz w:val="24"/>
                <w:szCs w:val="24"/>
              </w:rPr>
            </w:pPr>
            <w:r w:rsidRPr="006C0E74">
              <w:rPr>
                <w:rFonts w:ascii="Times New Roman" w:eastAsia="Times New Roman" w:hAnsi="Times New Roman" w:cs="Times New Roman"/>
                <w:sz w:val="24"/>
                <w:szCs w:val="24"/>
              </w:rPr>
              <w:t xml:space="preserve"> </w:t>
            </w:r>
          </w:p>
          <w:p w14:paraId="473AA341" w14:textId="78720768" w:rsidR="00E12FFD" w:rsidRPr="00E12FFD" w:rsidRDefault="00E12FFD" w:rsidP="00C4681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__________________ </w:t>
            </w:r>
            <w:r>
              <w:rPr>
                <w:rFonts w:ascii="Times New Roman" w:eastAsia="Times New Roman" w:hAnsi="Times New Roman" w:cs="Times New Roman"/>
                <w:bCs/>
                <w:sz w:val="24"/>
                <w:szCs w:val="24"/>
              </w:rPr>
              <w:t>A.</w:t>
            </w:r>
            <w:r>
              <w:t xml:space="preserve"> </w:t>
            </w:r>
            <w:r w:rsidRPr="00E12FFD">
              <w:rPr>
                <w:rFonts w:ascii="Times New Roman" w:eastAsia="Times New Roman" w:hAnsi="Times New Roman" w:cs="Times New Roman"/>
                <w:bCs/>
                <w:sz w:val="24"/>
                <w:szCs w:val="24"/>
              </w:rPr>
              <w:t>Parfjonov</w:t>
            </w:r>
            <w:r>
              <w:rPr>
                <w:rFonts w:ascii="Times New Roman" w:eastAsia="Times New Roman" w:hAnsi="Times New Roman" w:cs="Times New Roman"/>
                <w:bCs/>
                <w:sz w:val="24"/>
                <w:szCs w:val="24"/>
              </w:rPr>
              <w:t>s</w:t>
            </w:r>
          </w:p>
        </w:tc>
      </w:tr>
    </w:tbl>
    <w:p w14:paraId="46334436" w14:textId="37CCB6B1" w:rsidR="006008FB" w:rsidRDefault="006008FB" w:rsidP="00A5103A">
      <w:pPr>
        <w:spacing w:after="0" w:line="240" w:lineRule="auto"/>
        <w:rPr>
          <w:rFonts w:ascii="Times New Roman" w:eastAsia="Times New Roman" w:hAnsi="Times New Roman" w:cs="Times New Roman"/>
          <w:sz w:val="24"/>
          <w:szCs w:val="24"/>
        </w:rPr>
      </w:pPr>
    </w:p>
    <w:p w14:paraId="43896D6E" w14:textId="0A37F998" w:rsidR="006008FB" w:rsidRDefault="006008FB" w:rsidP="00A5103A">
      <w:pPr>
        <w:spacing w:after="0" w:line="240" w:lineRule="auto"/>
        <w:rPr>
          <w:rFonts w:ascii="Times New Roman" w:eastAsia="Times New Roman" w:hAnsi="Times New Roman" w:cs="Times New Roman"/>
          <w:sz w:val="24"/>
          <w:szCs w:val="24"/>
        </w:rPr>
      </w:pPr>
    </w:p>
    <w:p w14:paraId="206EED86" w14:textId="5A9AF516" w:rsidR="006008FB" w:rsidRDefault="006008FB" w:rsidP="00A5103A">
      <w:pPr>
        <w:spacing w:after="0" w:line="240" w:lineRule="auto"/>
        <w:rPr>
          <w:rFonts w:ascii="Times New Roman" w:eastAsia="Times New Roman" w:hAnsi="Times New Roman" w:cs="Times New Roman"/>
          <w:sz w:val="24"/>
          <w:szCs w:val="24"/>
        </w:rPr>
      </w:pPr>
    </w:p>
    <w:p w14:paraId="02A17FDE" w14:textId="37843A21" w:rsidR="006008FB" w:rsidRDefault="006008FB" w:rsidP="00A5103A">
      <w:pPr>
        <w:spacing w:after="0" w:line="240" w:lineRule="auto"/>
        <w:rPr>
          <w:rFonts w:ascii="Times New Roman" w:eastAsia="Times New Roman" w:hAnsi="Times New Roman" w:cs="Times New Roman"/>
          <w:sz w:val="24"/>
          <w:szCs w:val="24"/>
        </w:rPr>
      </w:pPr>
    </w:p>
    <w:p w14:paraId="66B6D4FC" w14:textId="530A4912" w:rsidR="00C46814" w:rsidRDefault="00C46814" w:rsidP="00A5103A">
      <w:pPr>
        <w:spacing w:after="0" w:line="240" w:lineRule="auto"/>
        <w:rPr>
          <w:rFonts w:ascii="Times New Roman" w:eastAsia="Times New Roman" w:hAnsi="Times New Roman" w:cs="Times New Roman"/>
          <w:sz w:val="24"/>
          <w:szCs w:val="24"/>
        </w:rPr>
      </w:pPr>
    </w:p>
    <w:p w14:paraId="4CA20D42" w14:textId="7FE36F05" w:rsidR="00532B0D" w:rsidRDefault="00532B0D" w:rsidP="00A5103A">
      <w:pPr>
        <w:spacing w:after="0" w:line="240" w:lineRule="auto"/>
        <w:rPr>
          <w:rFonts w:ascii="Times New Roman" w:eastAsia="Times New Roman" w:hAnsi="Times New Roman" w:cs="Times New Roman"/>
          <w:sz w:val="24"/>
          <w:szCs w:val="24"/>
        </w:rPr>
      </w:pPr>
    </w:p>
    <w:p w14:paraId="53270F0C" w14:textId="77777777" w:rsidR="00532B0D" w:rsidRDefault="00532B0D" w:rsidP="00A5103A">
      <w:pPr>
        <w:spacing w:after="0" w:line="240" w:lineRule="auto"/>
        <w:rPr>
          <w:rFonts w:ascii="Times New Roman" w:eastAsia="Times New Roman" w:hAnsi="Times New Roman" w:cs="Times New Roman"/>
          <w:sz w:val="24"/>
          <w:szCs w:val="24"/>
        </w:rPr>
      </w:pPr>
    </w:p>
    <w:p w14:paraId="59163874" w14:textId="4480AE45" w:rsidR="006008FB" w:rsidRDefault="006008FB" w:rsidP="00A5103A">
      <w:pPr>
        <w:spacing w:after="0" w:line="240" w:lineRule="auto"/>
        <w:rPr>
          <w:rFonts w:ascii="Times New Roman" w:eastAsia="Times New Roman" w:hAnsi="Times New Roman" w:cs="Times New Roman"/>
          <w:sz w:val="24"/>
          <w:szCs w:val="24"/>
        </w:rPr>
      </w:pPr>
    </w:p>
    <w:p w14:paraId="17AA6C74" w14:textId="77777777" w:rsidR="006008FB" w:rsidRPr="00A5103A" w:rsidRDefault="006008FB" w:rsidP="00A5103A">
      <w:pPr>
        <w:spacing w:after="0" w:line="240" w:lineRule="auto"/>
        <w:rPr>
          <w:rFonts w:ascii="Times New Roman" w:eastAsia="Times New Roman" w:hAnsi="Times New Roman" w:cs="Times New Roman"/>
          <w:sz w:val="24"/>
          <w:szCs w:val="24"/>
        </w:rPr>
      </w:pPr>
    </w:p>
    <w:p w14:paraId="42EDE314" w14:textId="54FBF2FD" w:rsidR="00A5103A" w:rsidRPr="00191E3A" w:rsidRDefault="00191E3A" w:rsidP="00191E3A">
      <w:pPr>
        <w:spacing w:after="0" w:line="240" w:lineRule="auto"/>
        <w:ind w:right="-908" w:firstLine="720"/>
        <w:jc w:val="right"/>
        <w:rPr>
          <w:rFonts w:ascii="Times New Roman" w:hAnsi="Times New Roman" w:cs="Times New Roman"/>
          <w:sz w:val="20"/>
          <w:szCs w:val="20"/>
        </w:rPr>
      </w:pPr>
      <w:r w:rsidRPr="00191E3A">
        <w:rPr>
          <w:rFonts w:ascii="Times New Roman" w:hAnsi="Times New Roman" w:cs="Times New Roman"/>
          <w:sz w:val="20"/>
          <w:szCs w:val="20"/>
        </w:rPr>
        <w:lastRenderedPageBreak/>
        <w:t>Līguma Nr.</w:t>
      </w:r>
      <w:r w:rsidR="00DD6352">
        <w:rPr>
          <w:rFonts w:ascii="Times New Roman" w:hAnsi="Times New Roman" w:cs="Times New Roman"/>
          <w:sz w:val="20"/>
          <w:szCs w:val="20"/>
        </w:rPr>
        <w:t xml:space="preserve"> 21/35/2-18</w:t>
      </w:r>
    </w:p>
    <w:p w14:paraId="09DAEC39" w14:textId="77777777" w:rsidR="00191E3A" w:rsidRDefault="00191E3A" w:rsidP="00191E3A">
      <w:pPr>
        <w:spacing w:after="0" w:line="240" w:lineRule="auto"/>
        <w:ind w:right="-908" w:firstLine="720"/>
        <w:jc w:val="right"/>
        <w:rPr>
          <w:rFonts w:ascii="Times New Roman" w:hAnsi="Times New Roman" w:cs="Times New Roman"/>
          <w:sz w:val="20"/>
          <w:szCs w:val="20"/>
        </w:rPr>
      </w:pPr>
      <w:r w:rsidRPr="00191E3A">
        <w:rPr>
          <w:rFonts w:ascii="Times New Roman" w:hAnsi="Times New Roman" w:cs="Times New Roman"/>
          <w:sz w:val="20"/>
          <w:szCs w:val="20"/>
        </w:rPr>
        <w:t>1.pielikums</w:t>
      </w:r>
    </w:p>
    <w:p w14:paraId="08A61FB1" w14:textId="77777777" w:rsidR="00191E3A" w:rsidRDefault="00191E3A" w:rsidP="00191E3A">
      <w:pPr>
        <w:spacing w:after="0" w:line="240" w:lineRule="auto"/>
        <w:ind w:right="-908" w:firstLine="720"/>
        <w:jc w:val="right"/>
        <w:rPr>
          <w:rFonts w:ascii="Times New Roman" w:hAnsi="Times New Roman" w:cs="Times New Roman"/>
          <w:sz w:val="20"/>
          <w:szCs w:val="20"/>
        </w:rPr>
      </w:pPr>
    </w:p>
    <w:p w14:paraId="163C13A5" w14:textId="77777777" w:rsidR="00191E3A" w:rsidRDefault="00191E3A" w:rsidP="00191E3A">
      <w:pPr>
        <w:spacing w:after="0" w:line="240" w:lineRule="auto"/>
        <w:ind w:right="-908" w:firstLine="720"/>
        <w:jc w:val="center"/>
        <w:rPr>
          <w:rFonts w:ascii="Times New Roman" w:hAnsi="Times New Roman" w:cs="Times New Roman"/>
          <w:sz w:val="24"/>
          <w:szCs w:val="24"/>
        </w:rPr>
      </w:pPr>
    </w:p>
    <w:p w14:paraId="2493250D" w14:textId="685B7D36" w:rsidR="00191E3A" w:rsidRPr="00191E3A" w:rsidRDefault="00191E3A" w:rsidP="0096054A">
      <w:pPr>
        <w:spacing w:after="0" w:line="240" w:lineRule="auto"/>
        <w:ind w:right="-908" w:firstLine="720"/>
        <w:jc w:val="center"/>
        <w:rPr>
          <w:rFonts w:ascii="Times New Roman" w:hAnsi="Times New Roman" w:cs="Times New Roman"/>
          <w:b/>
          <w:bCs/>
          <w:sz w:val="24"/>
          <w:szCs w:val="24"/>
        </w:rPr>
      </w:pPr>
      <w:r w:rsidRPr="00191E3A">
        <w:rPr>
          <w:rFonts w:ascii="Times New Roman" w:hAnsi="Times New Roman" w:cs="Times New Roman"/>
          <w:b/>
          <w:bCs/>
          <w:sz w:val="24"/>
          <w:szCs w:val="24"/>
        </w:rPr>
        <w:t xml:space="preserve">SIA “OLGALEK” piedāvājums iepirkumam </w:t>
      </w:r>
    </w:p>
    <w:p w14:paraId="23CF47F4" w14:textId="19CA4EE0" w:rsidR="00191E3A" w:rsidRDefault="00191E3A" w:rsidP="00191E3A">
      <w:pPr>
        <w:spacing w:after="0" w:line="240" w:lineRule="auto"/>
        <w:ind w:right="-908" w:firstLine="720"/>
        <w:jc w:val="center"/>
        <w:rPr>
          <w:rFonts w:ascii="Times New Roman" w:hAnsi="Times New Roman" w:cs="Times New Roman"/>
          <w:b/>
          <w:bCs/>
          <w:sz w:val="24"/>
          <w:szCs w:val="24"/>
        </w:rPr>
      </w:pPr>
      <w:r w:rsidRPr="00191E3A">
        <w:rPr>
          <w:rFonts w:ascii="Times New Roman" w:hAnsi="Times New Roman" w:cs="Times New Roman"/>
          <w:b/>
          <w:bCs/>
          <w:sz w:val="24"/>
          <w:szCs w:val="24"/>
        </w:rPr>
        <w:t>“Metāla durvju piegāde un uzstādīšana”, ID Nr. AS OŪS 2021/07</w:t>
      </w:r>
    </w:p>
    <w:p w14:paraId="0140A81E" w14:textId="4ACC8476" w:rsidR="00191E3A" w:rsidRPr="00191E3A" w:rsidRDefault="00191E3A" w:rsidP="00191E3A">
      <w:pPr>
        <w:spacing w:after="0" w:line="240" w:lineRule="auto"/>
        <w:ind w:right="-908" w:firstLine="720"/>
        <w:jc w:val="center"/>
        <w:rPr>
          <w:sz w:val="24"/>
          <w:szCs w:val="24"/>
        </w:rPr>
      </w:pPr>
      <w:r>
        <w:rPr>
          <w:rFonts w:ascii="Times New Roman" w:hAnsi="Times New Roman" w:cs="Times New Roman"/>
          <w:sz w:val="24"/>
          <w:szCs w:val="24"/>
        </w:rPr>
        <w:t xml:space="preserve">(atsevišķā </w:t>
      </w:r>
      <w:r w:rsidR="00ED4609">
        <w:rPr>
          <w:rFonts w:ascii="Times New Roman" w:hAnsi="Times New Roman" w:cs="Times New Roman"/>
          <w:sz w:val="24"/>
          <w:szCs w:val="24"/>
        </w:rPr>
        <w:t>Ms Exsel f</w:t>
      </w:r>
      <w:r>
        <w:rPr>
          <w:rFonts w:ascii="Times New Roman" w:hAnsi="Times New Roman" w:cs="Times New Roman"/>
          <w:sz w:val="24"/>
          <w:szCs w:val="24"/>
        </w:rPr>
        <w:t>ailā)</w:t>
      </w:r>
    </w:p>
    <w:sectPr w:rsidR="00191E3A" w:rsidRPr="00191E3A" w:rsidSect="003758E3">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91D8" w14:textId="77777777" w:rsidR="00CC7681" w:rsidRDefault="00CC7681" w:rsidP="003758E3">
      <w:pPr>
        <w:spacing w:after="0" w:line="240" w:lineRule="auto"/>
      </w:pPr>
      <w:r>
        <w:separator/>
      </w:r>
    </w:p>
  </w:endnote>
  <w:endnote w:type="continuationSeparator" w:id="0">
    <w:p w14:paraId="7A391560" w14:textId="77777777" w:rsidR="00CC7681" w:rsidRDefault="00CC7681" w:rsidP="0037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603818"/>
      <w:docPartObj>
        <w:docPartGallery w:val="Page Numbers (Bottom of Page)"/>
        <w:docPartUnique/>
      </w:docPartObj>
    </w:sdtPr>
    <w:sdtEndPr>
      <w:rPr>
        <w:noProof/>
      </w:rPr>
    </w:sdtEndPr>
    <w:sdtContent>
      <w:p w14:paraId="1DE585A7" w14:textId="3A280C56" w:rsidR="003758E3" w:rsidRDefault="003758E3">
        <w:pPr>
          <w:pStyle w:val="Footer"/>
          <w:jc w:val="right"/>
        </w:pPr>
        <w:r>
          <w:fldChar w:fldCharType="begin"/>
        </w:r>
        <w:r>
          <w:instrText xml:space="preserve"> PAGE   \* MERGEFORMAT </w:instrText>
        </w:r>
        <w:r>
          <w:fldChar w:fldCharType="separate"/>
        </w:r>
        <w:r w:rsidR="00071642">
          <w:rPr>
            <w:noProof/>
          </w:rPr>
          <w:t>7</w:t>
        </w:r>
        <w:r>
          <w:rPr>
            <w:noProof/>
          </w:rPr>
          <w:fldChar w:fldCharType="end"/>
        </w:r>
      </w:p>
    </w:sdtContent>
  </w:sdt>
  <w:p w14:paraId="3C69DF25" w14:textId="77777777" w:rsidR="003758E3" w:rsidRDefault="0037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4057" w14:textId="77777777" w:rsidR="00CC7681" w:rsidRDefault="00CC7681" w:rsidP="003758E3">
      <w:pPr>
        <w:spacing w:after="0" w:line="240" w:lineRule="auto"/>
      </w:pPr>
      <w:r>
        <w:separator/>
      </w:r>
    </w:p>
  </w:footnote>
  <w:footnote w:type="continuationSeparator" w:id="0">
    <w:p w14:paraId="0F633982" w14:textId="77777777" w:rsidR="00CC7681" w:rsidRDefault="00CC7681" w:rsidP="00375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CF9"/>
    <w:multiLevelType w:val="multilevel"/>
    <w:tmpl w:val="A0BCEB26"/>
    <w:lvl w:ilvl="0">
      <w:start w:val="14"/>
      <w:numFmt w:val="decimal"/>
      <w:lvlText w:val="%1."/>
      <w:lvlJc w:val="left"/>
      <w:pPr>
        <w:ind w:left="840" w:hanging="840"/>
      </w:pPr>
      <w:rPr>
        <w:rFonts w:hint="default"/>
        <w:color w:val="000000"/>
      </w:rPr>
    </w:lvl>
    <w:lvl w:ilvl="1">
      <w:start w:val="3"/>
      <w:numFmt w:val="decimal"/>
      <w:lvlText w:val="%1.%2."/>
      <w:lvlJc w:val="left"/>
      <w:pPr>
        <w:ind w:left="1026" w:hanging="840"/>
      </w:pPr>
      <w:rPr>
        <w:rFonts w:hint="default"/>
        <w:color w:val="000000"/>
      </w:rPr>
    </w:lvl>
    <w:lvl w:ilvl="2">
      <w:start w:val="4"/>
      <w:numFmt w:val="decimal"/>
      <w:lvlText w:val="%1.%2.%3."/>
      <w:lvlJc w:val="left"/>
      <w:pPr>
        <w:ind w:left="1975" w:hanging="840"/>
      </w:pPr>
      <w:rPr>
        <w:rFonts w:hint="default"/>
        <w:color w:val="000000"/>
      </w:rPr>
    </w:lvl>
    <w:lvl w:ilvl="3">
      <w:start w:val="5"/>
      <w:numFmt w:val="decimal"/>
      <w:lvlText w:val="%1.%2.%3.%4."/>
      <w:lvlJc w:val="left"/>
      <w:pPr>
        <w:ind w:left="1398" w:hanging="840"/>
      </w:pPr>
      <w:rPr>
        <w:rFonts w:hint="default"/>
        <w:color w:val="000000"/>
      </w:rPr>
    </w:lvl>
    <w:lvl w:ilvl="4">
      <w:start w:val="1"/>
      <w:numFmt w:val="decimal"/>
      <w:lvlText w:val="%1.%2.%3.%4.%5."/>
      <w:lvlJc w:val="left"/>
      <w:pPr>
        <w:ind w:left="1824" w:hanging="1080"/>
      </w:pPr>
      <w:rPr>
        <w:rFonts w:hint="default"/>
        <w:color w:val="000000"/>
      </w:rPr>
    </w:lvl>
    <w:lvl w:ilvl="5">
      <w:start w:val="1"/>
      <w:numFmt w:val="decimal"/>
      <w:lvlText w:val="%1.%2.%3.%4.%5.%6."/>
      <w:lvlJc w:val="left"/>
      <w:pPr>
        <w:ind w:left="2010" w:hanging="1080"/>
      </w:pPr>
      <w:rPr>
        <w:rFonts w:hint="default"/>
        <w:color w:val="000000"/>
      </w:rPr>
    </w:lvl>
    <w:lvl w:ilvl="6">
      <w:start w:val="1"/>
      <w:numFmt w:val="decimal"/>
      <w:lvlText w:val="%1.%2.%3.%4.%5.%6.%7."/>
      <w:lvlJc w:val="left"/>
      <w:pPr>
        <w:ind w:left="2556" w:hanging="1440"/>
      </w:pPr>
      <w:rPr>
        <w:rFonts w:hint="default"/>
        <w:color w:val="000000"/>
      </w:rPr>
    </w:lvl>
    <w:lvl w:ilvl="7">
      <w:start w:val="1"/>
      <w:numFmt w:val="decimal"/>
      <w:lvlText w:val="%1.%2.%3.%4.%5.%6.%7.%8."/>
      <w:lvlJc w:val="left"/>
      <w:pPr>
        <w:ind w:left="2742" w:hanging="1440"/>
      </w:pPr>
      <w:rPr>
        <w:rFonts w:hint="default"/>
        <w:color w:val="000000"/>
      </w:rPr>
    </w:lvl>
    <w:lvl w:ilvl="8">
      <w:start w:val="1"/>
      <w:numFmt w:val="decimal"/>
      <w:lvlText w:val="%1.%2.%3.%4.%5.%6.%7.%8.%9."/>
      <w:lvlJc w:val="left"/>
      <w:pPr>
        <w:ind w:left="3288" w:hanging="1800"/>
      </w:pPr>
      <w:rPr>
        <w:rFonts w:hint="default"/>
        <w:color w:val="000000"/>
      </w:rPr>
    </w:lvl>
  </w:abstractNum>
  <w:abstractNum w:abstractNumId="1" w15:restartNumberingAfterBreak="0">
    <w:nsid w:val="0BEA524D"/>
    <w:multiLevelType w:val="hybridMultilevel"/>
    <w:tmpl w:val="A40E5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0B0399"/>
    <w:multiLevelType w:val="multilevel"/>
    <w:tmpl w:val="935E2756"/>
    <w:lvl w:ilvl="0">
      <w:start w:val="12"/>
      <w:numFmt w:val="decimal"/>
      <w:lvlText w:val="%1."/>
      <w:lvlJc w:val="left"/>
      <w:pPr>
        <w:ind w:left="720" w:hanging="360"/>
      </w:pPr>
      <w:rPr>
        <w:rFonts w:hint="default"/>
      </w:rPr>
    </w:lvl>
    <w:lvl w:ilvl="1">
      <w:start w:val="1"/>
      <w:numFmt w:val="decimal"/>
      <w:isLgl/>
      <w:lvlText w:val="%1.%2."/>
      <w:lvlJc w:val="left"/>
      <w:pPr>
        <w:ind w:left="622" w:hanging="480"/>
      </w:pPr>
      <w:rPr>
        <w:rFonts w:eastAsia="Calibri" w:hint="default"/>
        <w:b w:val="0"/>
        <w:bCs w:val="0"/>
      </w:rPr>
    </w:lvl>
    <w:lvl w:ilvl="2">
      <w:start w:val="1"/>
      <w:numFmt w:val="decimal"/>
      <w:isLgl/>
      <w:lvlText w:val="%1.%2.%3."/>
      <w:lvlJc w:val="left"/>
      <w:pPr>
        <w:ind w:left="1212" w:hanging="720"/>
      </w:pPr>
      <w:rPr>
        <w:rFonts w:eastAsia="Calibri" w:hint="default"/>
        <w:b w:val="0"/>
        <w:bCs w:val="0"/>
      </w:rPr>
    </w:lvl>
    <w:lvl w:ilvl="3">
      <w:start w:val="1"/>
      <w:numFmt w:val="decimal"/>
      <w:isLgl/>
      <w:lvlText w:val="%1.%2.%3.%4."/>
      <w:lvlJc w:val="left"/>
      <w:pPr>
        <w:ind w:left="1713" w:hanging="720"/>
      </w:pPr>
      <w:rPr>
        <w:rFonts w:eastAsia="Calibri" w:hint="default"/>
      </w:rPr>
    </w:lvl>
    <w:lvl w:ilvl="4">
      <w:start w:val="1"/>
      <w:numFmt w:val="decimal"/>
      <w:isLgl/>
      <w:lvlText w:val="%1.%2.%3.%4.%5."/>
      <w:lvlJc w:val="left"/>
      <w:pPr>
        <w:ind w:left="1704" w:hanging="1080"/>
      </w:pPr>
      <w:rPr>
        <w:rFonts w:eastAsia="Calibri" w:hint="default"/>
      </w:rPr>
    </w:lvl>
    <w:lvl w:ilvl="5">
      <w:start w:val="1"/>
      <w:numFmt w:val="decimal"/>
      <w:isLgl/>
      <w:lvlText w:val="%1.%2.%3.%4.%5.%6."/>
      <w:lvlJc w:val="left"/>
      <w:pPr>
        <w:ind w:left="1770" w:hanging="1080"/>
      </w:pPr>
      <w:rPr>
        <w:rFonts w:eastAsia="Calibri" w:hint="default"/>
      </w:rPr>
    </w:lvl>
    <w:lvl w:ilvl="6">
      <w:start w:val="1"/>
      <w:numFmt w:val="decimal"/>
      <w:isLgl/>
      <w:lvlText w:val="%1.%2.%3.%4.%5.%6.%7."/>
      <w:lvlJc w:val="left"/>
      <w:pPr>
        <w:ind w:left="2196" w:hanging="1440"/>
      </w:pPr>
      <w:rPr>
        <w:rFonts w:eastAsia="Calibri" w:hint="default"/>
      </w:rPr>
    </w:lvl>
    <w:lvl w:ilvl="7">
      <w:start w:val="1"/>
      <w:numFmt w:val="decimal"/>
      <w:isLgl/>
      <w:lvlText w:val="%1.%2.%3.%4.%5.%6.%7.%8."/>
      <w:lvlJc w:val="left"/>
      <w:pPr>
        <w:ind w:left="2262" w:hanging="1440"/>
      </w:pPr>
      <w:rPr>
        <w:rFonts w:eastAsia="Calibri" w:hint="default"/>
      </w:rPr>
    </w:lvl>
    <w:lvl w:ilvl="8">
      <w:start w:val="1"/>
      <w:numFmt w:val="decimal"/>
      <w:isLgl/>
      <w:lvlText w:val="%1.%2.%3.%4.%5.%6.%7.%8.%9."/>
      <w:lvlJc w:val="left"/>
      <w:pPr>
        <w:ind w:left="2688" w:hanging="1800"/>
      </w:pPr>
      <w:rPr>
        <w:rFonts w:eastAsia="Calibri" w:hint="default"/>
      </w:rPr>
    </w:lvl>
  </w:abstractNum>
  <w:abstractNum w:abstractNumId="3" w15:restartNumberingAfterBreak="0">
    <w:nsid w:val="22E84E69"/>
    <w:multiLevelType w:val="multilevel"/>
    <w:tmpl w:val="7982FD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51955"/>
    <w:multiLevelType w:val="multilevel"/>
    <w:tmpl w:val="9FD65B30"/>
    <w:numStyleLink w:val="ImportedStyle10"/>
  </w:abstractNum>
  <w:abstractNum w:abstractNumId="5" w15:restartNumberingAfterBreak="0">
    <w:nsid w:val="29C4017E"/>
    <w:multiLevelType w:val="multilevel"/>
    <w:tmpl w:val="B57E2DE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DA839E5"/>
    <w:multiLevelType w:val="multilevel"/>
    <w:tmpl w:val="8F7C265C"/>
    <w:lvl w:ilvl="0">
      <w:start w:val="14"/>
      <w:numFmt w:val="decimal"/>
      <w:lvlText w:val="%1."/>
      <w:lvlJc w:val="left"/>
      <w:pPr>
        <w:ind w:left="660" w:hanging="660"/>
      </w:pPr>
      <w:rPr>
        <w:rFonts w:eastAsia="Calibri" w:hint="default"/>
      </w:rPr>
    </w:lvl>
    <w:lvl w:ilvl="1">
      <w:start w:val="6"/>
      <w:numFmt w:val="decimal"/>
      <w:lvlText w:val="%1.%2."/>
      <w:lvlJc w:val="left"/>
      <w:pPr>
        <w:ind w:left="1227" w:hanging="6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7" w15:restartNumberingAfterBreak="0">
    <w:nsid w:val="32BC22BF"/>
    <w:multiLevelType w:val="hybridMultilevel"/>
    <w:tmpl w:val="355203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7D7FFE"/>
    <w:multiLevelType w:val="hybridMultilevel"/>
    <w:tmpl w:val="C9BA8524"/>
    <w:lvl w:ilvl="0" w:tplc="6E320F64">
      <w:start w:val="1"/>
      <w:numFmt w:val="decimal"/>
      <w:lvlText w:val="%1."/>
      <w:lvlJc w:val="left"/>
      <w:pPr>
        <w:ind w:left="1443" w:hanging="45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9" w15:restartNumberingAfterBreak="0">
    <w:nsid w:val="40F665EB"/>
    <w:multiLevelType w:val="multilevel"/>
    <w:tmpl w:val="40D6E5A4"/>
    <w:lvl w:ilvl="0">
      <w:start w:val="3"/>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644" w:hanging="360"/>
      </w:pPr>
      <w:rPr>
        <w:rFonts w:ascii="Times New Roman" w:hAnsi="Times New Roman" w:cs="Times New Roman" w:hint="default"/>
        <w:b w:val="0"/>
        <w:bCs w:val="0"/>
        <w:sz w:val="24"/>
        <w:szCs w:val="24"/>
      </w:rPr>
    </w:lvl>
    <w:lvl w:ilvl="2">
      <w:start w:val="1"/>
      <w:numFmt w:val="decimal"/>
      <w:lvlText w:val="%1.%2.%3."/>
      <w:lvlJc w:val="left"/>
      <w:pPr>
        <w:ind w:left="1288" w:hanging="720"/>
      </w:pPr>
      <w:rPr>
        <w:rFonts w:ascii="Times New Roman" w:hAnsi="Times New Roman" w:cs="Times New Roman" w:hint="default"/>
        <w:b w:val="0"/>
        <w:bCs w:val="0"/>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1" w15:restartNumberingAfterBreak="0">
    <w:nsid w:val="499F2B66"/>
    <w:multiLevelType w:val="hybridMultilevel"/>
    <w:tmpl w:val="2B7482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2" w15:restartNumberingAfterBreak="0">
    <w:nsid w:val="4C3D775C"/>
    <w:multiLevelType w:val="multilevel"/>
    <w:tmpl w:val="A67C4EFC"/>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C7F5E32"/>
    <w:multiLevelType w:val="hybridMultilevel"/>
    <w:tmpl w:val="C6683C64"/>
    <w:lvl w:ilvl="0" w:tplc="E836E02E">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896470A"/>
    <w:multiLevelType w:val="hybridMultilevel"/>
    <w:tmpl w:val="291C9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C951E5"/>
    <w:multiLevelType w:val="multilevel"/>
    <w:tmpl w:val="9FD65B30"/>
    <w:styleLink w:val="ImportedStyle1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266333F"/>
    <w:multiLevelType w:val="hybridMultilevel"/>
    <w:tmpl w:val="C61CCAAE"/>
    <w:lvl w:ilvl="0" w:tplc="08CA99C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64DB7CD4"/>
    <w:multiLevelType w:val="multilevel"/>
    <w:tmpl w:val="EFBA7204"/>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5D44E2D"/>
    <w:multiLevelType w:val="hybridMultilevel"/>
    <w:tmpl w:val="FFBEAC0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593D98"/>
    <w:multiLevelType w:val="multilevel"/>
    <w:tmpl w:val="530684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0611BFC"/>
    <w:multiLevelType w:val="hybridMultilevel"/>
    <w:tmpl w:val="80886EEA"/>
    <w:lvl w:ilvl="0" w:tplc="0426000F">
      <w:start w:val="14"/>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744C6A63"/>
    <w:multiLevelType w:val="multilevel"/>
    <w:tmpl w:val="307AFEB6"/>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77B81374"/>
    <w:multiLevelType w:val="hybridMultilevel"/>
    <w:tmpl w:val="D4B4734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3" w15:restartNumberingAfterBreak="0">
    <w:nsid w:val="79840423"/>
    <w:multiLevelType w:val="hybridMultilevel"/>
    <w:tmpl w:val="9594C0FE"/>
    <w:lvl w:ilvl="0" w:tplc="81A88C52">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7B611890"/>
    <w:multiLevelType w:val="hybridMultilevel"/>
    <w:tmpl w:val="EB3CDB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5" w15:restartNumberingAfterBreak="0">
    <w:nsid w:val="7FF116A6"/>
    <w:multiLevelType w:val="multilevel"/>
    <w:tmpl w:val="9962A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
  </w:num>
  <w:num w:numId="4">
    <w:abstractNumId w:val="22"/>
  </w:num>
  <w:num w:numId="5">
    <w:abstractNumId w:val="11"/>
  </w:num>
  <w:num w:numId="6">
    <w:abstractNumId w:val="24"/>
  </w:num>
  <w:num w:numId="7">
    <w:abstractNumId w:val="8"/>
  </w:num>
  <w:num w:numId="8">
    <w:abstractNumId w:val="0"/>
  </w:num>
  <w:num w:numId="9">
    <w:abstractNumId w:val="15"/>
  </w:num>
  <w:num w:numId="10">
    <w:abstractNumId w:val="4"/>
  </w:num>
  <w:num w:numId="11">
    <w:abstractNumId w:val="4"/>
    <w:lvlOverride w:ilvl="0">
      <w:lvl w:ilvl="0">
        <w:start w:val="1"/>
        <w:numFmt w:val="decimal"/>
        <w:lvlText w:val="%1."/>
        <w:lvlJc w:val="left"/>
        <w:pPr>
          <w:tabs>
            <w:tab w:val="left" w:pos="57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0"/>
            <w:tab w:val="left" w:pos="9072"/>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9072"/>
          </w:tabs>
          <w:ind w:left="127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990"/>
            <w:tab w:val="left" w:pos="9072"/>
          </w:tabs>
          <w:ind w:left="169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990"/>
            <w:tab w:val="left" w:pos="9072"/>
          </w:tabs>
          <w:ind w:left="247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990"/>
            <w:tab w:val="left" w:pos="9072"/>
          </w:tabs>
          <w:ind w:left="289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990"/>
            <w:tab w:val="left" w:pos="9072"/>
          </w:tabs>
          <w:ind w:left="367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990"/>
            <w:tab w:val="left" w:pos="9072"/>
          </w:tabs>
          <w:ind w:left="409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990"/>
            <w:tab w:val="left" w:pos="9072"/>
          </w:tabs>
          <w:ind w:left="4879" w:hanging="15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lvl w:ilvl="0">
        <w:start w:val="1"/>
        <w:numFmt w:val="decimal"/>
        <w:lvlText w:val="%1."/>
        <w:lvlJc w:val="left"/>
        <w:pPr>
          <w:tabs>
            <w:tab w:val="left" w:pos="57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570"/>
          </w:tabs>
          <w:ind w:left="14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70"/>
          </w:tabs>
          <w:ind w:left="18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70"/>
          </w:tabs>
          <w:ind w:left="261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70"/>
          </w:tabs>
          <w:ind w:left="30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70"/>
          </w:tabs>
          <w:ind w:left="381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70"/>
          </w:tabs>
          <w:ind w:left="423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570"/>
          </w:tabs>
          <w:ind w:left="50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4"/>
  </w:num>
  <w:num w:numId="14">
    <w:abstractNumId w:val="1"/>
  </w:num>
  <w:num w:numId="15">
    <w:abstractNumId w:val="5"/>
  </w:num>
  <w:num w:numId="16">
    <w:abstractNumId w:val="16"/>
  </w:num>
  <w:num w:numId="17">
    <w:abstractNumId w:val="23"/>
  </w:num>
  <w:num w:numId="18">
    <w:abstractNumId w:val="3"/>
  </w:num>
  <w:num w:numId="19">
    <w:abstractNumId w:val="7"/>
  </w:num>
  <w:num w:numId="20">
    <w:abstractNumId w:val="6"/>
  </w:num>
  <w:num w:numId="21">
    <w:abstractNumId w:val="21"/>
  </w:num>
  <w:num w:numId="22">
    <w:abstractNumId w:val="20"/>
  </w:num>
  <w:num w:numId="23">
    <w:abstractNumId w:val="18"/>
  </w:num>
  <w:num w:numId="24">
    <w:abstractNumId w:val="12"/>
  </w:num>
  <w:num w:numId="25">
    <w:abstractNumId w:val="9"/>
  </w:num>
  <w:num w:numId="26">
    <w:abstractNumId w:val="17"/>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21"/>
    <w:rsid w:val="00071642"/>
    <w:rsid w:val="000B7ABD"/>
    <w:rsid w:val="00133E56"/>
    <w:rsid w:val="00191E3A"/>
    <w:rsid w:val="00301921"/>
    <w:rsid w:val="003758E3"/>
    <w:rsid w:val="00400402"/>
    <w:rsid w:val="004355DD"/>
    <w:rsid w:val="00532B0D"/>
    <w:rsid w:val="005D329A"/>
    <w:rsid w:val="006008FB"/>
    <w:rsid w:val="00633693"/>
    <w:rsid w:val="00696409"/>
    <w:rsid w:val="007717DB"/>
    <w:rsid w:val="007A6D3B"/>
    <w:rsid w:val="007C17E3"/>
    <w:rsid w:val="00905509"/>
    <w:rsid w:val="0096054A"/>
    <w:rsid w:val="0096586C"/>
    <w:rsid w:val="009B053C"/>
    <w:rsid w:val="00A02D70"/>
    <w:rsid w:val="00A5103A"/>
    <w:rsid w:val="00AC5479"/>
    <w:rsid w:val="00B03376"/>
    <w:rsid w:val="00C46814"/>
    <w:rsid w:val="00CC7681"/>
    <w:rsid w:val="00D1434D"/>
    <w:rsid w:val="00DB7C80"/>
    <w:rsid w:val="00DD6352"/>
    <w:rsid w:val="00E12FFD"/>
    <w:rsid w:val="00E75192"/>
    <w:rsid w:val="00ED46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8FA8C2"/>
  <w15:docId w15:val="{1EC09626-784E-48D5-93D9-6BE3780A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uiPriority w:val="9"/>
    <w:qFormat/>
    <w:rsid w:val="00301921"/>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301921"/>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301921"/>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301921"/>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301921"/>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301921"/>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301921"/>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301921"/>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301921"/>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301921"/>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301921"/>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301921"/>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301921"/>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301921"/>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301921"/>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301921"/>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301921"/>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301921"/>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301921"/>
  </w:style>
  <w:style w:type="numbering" w:customStyle="1" w:styleId="NoList11">
    <w:name w:val="No List11"/>
    <w:next w:val="NoList"/>
    <w:uiPriority w:val="99"/>
    <w:semiHidden/>
    <w:unhideWhenUsed/>
    <w:rsid w:val="00301921"/>
  </w:style>
  <w:style w:type="numbering" w:customStyle="1" w:styleId="NoList111">
    <w:name w:val="No List111"/>
    <w:next w:val="NoList"/>
    <w:uiPriority w:val="99"/>
    <w:semiHidden/>
    <w:unhideWhenUsed/>
    <w:rsid w:val="00301921"/>
  </w:style>
  <w:style w:type="numbering" w:customStyle="1" w:styleId="NoList1111">
    <w:name w:val="No List1111"/>
    <w:next w:val="NoList"/>
    <w:uiPriority w:val="99"/>
    <w:semiHidden/>
    <w:unhideWhenUsed/>
    <w:rsid w:val="00301921"/>
  </w:style>
  <w:style w:type="character" w:styleId="Hyperlink">
    <w:name w:val="Hyperlink"/>
    <w:uiPriority w:val="99"/>
    <w:rsid w:val="00301921"/>
    <w:rPr>
      <w:rFonts w:cs="Times New Roman"/>
      <w:color w:val="0000FF"/>
      <w:u w:val="single"/>
    </w:rPr>
  </w:style>
  <w:style w:type="paragraph" w:styleId="BodyText">
    <w:name w:val="Body Text"/>
    <w:basedOn w:val="Normal"/>
    <w:link w:val="BodyTextChar1"/>
    <w:rsid w:val="00301921"/>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301921"/>
  </w:style>
  <w:style w:type="character" w:customStyle="1" w:styleId="BodyTextChar1">
    <w:name w:val="Body Text Char1"/>
    <w:link w:val="BodyText"/>
    <w:rsid w:val="00301921"/>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
    <w:basedOn w:val="Normal"/>
    <w:link w:val="ListParagraphChar"/>
    <w:qFormat/>
    <w:rsid w:val="00301921"/>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301921"/>
    <w:pPr>
      <w:spacing w:after="200" w:line="276" w:lineRule="auto"/>
      <w:ind w:left="720"/>
      <w:contextualSpacing/>
    </w:pPr>
    <w:rPr>
      <w:rFonts w:ascii="Calibri" w:eastAsia="Times New Roman" w:hAnsi="Calibri" w:cs="Times New Roman"/>
      <w:lang w:eastAsia="lv-LV"/>
    </w:rPr>
  </w:style>
  <w:style w:type="character" w:customStyle="1" w:styleId="11IvetaChar">
    <w:name w:val="1.1. Iveta Char"/>
    <w:link w:val="11Iveta"/>
    <w:locked/>
    <w:rsid w:val="00301921"/>
    <w:rPr>
      <w:sz w:val="24"/>
      <w:lang w:val="x-none" w:eastAsia="x-none"/>
    </w:rPr>
  </w:style>
  <w:style w:type="paragraph" w:customStyle="1" w:styleId="11Iveta">
    <w:name w:val="1.1. Iveta"/>
    <w:basedOn w:val="ListParagraph"/>
    <w:link w:val="11IvetaChar"/>
    <w:qFormat/>
    <w:rsid w:val="00301921"/>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301921"/>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301921"/>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301921"/>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301921"/>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301921"/>
    <w:rPr>
      <w:rFonts w:ascii="Times New Roman" w:eastAsia="Calibri" w:hAnsi="Times New Roman" w:cs="Times New Roman"/>
      <w:sz w:val="24"/>
      <w:szCs w:val="20"/>
      <w:lang w:val="x-none" w:eastAsia="x-none"/>
    </w:rPr>
  </w:style>
  <w:style w:type="paragraph" w:styleId="NoSpacing">
    <w:name w:val="No Spacing"/>
    <w:uiPriority w:val="1"/>
    <w:qFormat/>
    <w:rsid w:val="00301921"/>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301921"/>
    <w:rPr>
      <w:sz w:val="16"/>
      <w:szCs w:val="16"/>
    </w:rPr>
  </w:style>
  <w:style w:type="paragraph" w:styleId="CommentText">
    <w:name w:val="annotation text"/>
    <w:basedOn w:val="Normal"/>
    <w:link w:val="CommentTextChar"/>
    <w:uiPriority w:val="99"/>
    <w:unhideWhenUsed/>
    <w:rsid w:val="00301921"/>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301921"/>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301921"/>
    <w:rPr>
      <w:b/>
      <w:bCs/>
    </w:rPr>
  </w:style>
  <w:style w:type="character" w:customStyle="1" w:styleId="CommentSubjectChar">
    <w:name w:val="Comment Subject Char"/>
    <w:basedOn w:val="CommentTextChar"/>
    <w:link w:val="CommentSubject"/>
    <w:rsid w:val="00301921"/>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301921"/>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301921"/>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301921"/>
    <w:pPr>
      <w:spacing w:after="0" w:line="240" w:lineRule="auto"/>
      <w:jc w:val="both"/>
    </w:pPr>
  </w:style>
  <w:style w:type="character" w:styleId="Emphasis">
    <w:name w:val="Emphasis"/>
    <w:qFormat/>
    <w:rsid w:val="00301921"/>
    <w:rPr>
      <w:i/>
      <w:iCs/>
    </w:rPr>
  </w:style>
  <w:style w:type="table" w:styleId="TableGrid">
    <w:name w:val="Table Grid"/>
    <w:basedOn w:val="TableNormal"/>
    <w:uiPriority w:val="99"/>
    <w:rsid w:val="003019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1921"/>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301921"/>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301921"/>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301921"/>
    <w:pPr>
      <w:spacing w:after="0" w:line="240" w:lineRule="auto"/>
      <w:jc w:val="both"/>
    </w:pPr>
    <w:rPr>
      <w:rFonts w:ascii="Times New Roman" w:eastAsia="Times New Roman" w:hAnsi="Times New Roman" w:cs="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301921"/>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rsid w:val="00301921"/>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301921"/>
    <w:rPr>
      <w:vertAlign w:val="superscript"/>
    </w:rPr>
  </w:style>
  <w:style w:type="paragraph" w:customStyle="1" w:styleId="naisf">
    <w:name w:val="naisf"/>
    <w:basedOn w:val="Normal"/>
    <w:rsid w:val="00301921"/>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301921"/>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301921"/>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301921"/>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301921"/>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301921"/>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301921"/>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301921"/>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301921"/>
    <w:rPr>
      <w:rFonts w:ascii="Times New Roman" w:eastAsia="Times New Roman" w:hAnsi="Times New Roman" w:cs="Times New Roman"/>
      <w:sz w:val="24"/>
      <w:szCs w:val="20"/>
      <w:lang w:val="en-US" w:eastAsia="x-none"/>
    </w:rPr>
  </w:style>
  <w:style w:type="paragraph" w:styleId="BlockText">
    <w:name w:val="Block Text"/>
    <w:basedOn w:val="Normal"/>
    <w:rsid w:val="00301921"/>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301921"/>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301921"/>
  </w:style>
  <w:style w:type="paragraph" w:customStyle="1" w:styleId="WW-BlockText1">
    <w:name w:val="WW-Block Text1"/>
    <w:basedOn w:val="Normal"/>
    <w:rsid w:val="00301921"/>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301921"/>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301921"/>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301921"/>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301921"/>
    <w:rPr>
      <w:color w:val="800080"/>
      <w:u w:val="single"/>
    </w:rPr>
  </w:style>
  <w:style w:type="character" w:styleId="Strong">
    <w:name w:val="Strong"/>
    <w:uiPriority w:val="99"/>
    <w:qFormat/>
    <w:rsid w:val="00301921"/>
    <w:rPr>
      <w:rFonts w:ascii="Times New Roman" w:hAnsi="Times New Roman" w:cs="Times New Roman" w:hint="default"/>
      <w:b/>
      <w:bCs/>
    </w:rPr>
  </w:style>
  <w:style w:type="paragraph" w:customStyle="1" w:styleId="Sarakstarindkopa1">
    <w:name w:val="Saraksta rindkopa1"/>
    <w:basedOn w:val="Normal"/>
    <w:qFormat/>
    <w:rsid w:val="00301921"/>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301921"/>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301921"/>
    <w:rPr>
      <w:rFonts w:eastAsia="Calibri"/>
      <w:lang w:eastAsia="en-US"/>
    </w:rPr>
  </w:style>
  <w:style w:type="character" w:customStyle="1" w:styleId="BalloonTextChar1">
    <w:name w:val="Balloon Text Char1"/>
    <w:rsid w:val="00301921"/>
    <w:rPr>
      <w:rFonts w:ascii="Tahoma" w:eastAsia="Calibri" w:hAnsi="Tahoma" w:cs="Tahoma"/>
      <w:sz w:val="16"/>
      <w:szCs w:val="16"/>
      <w:lang w:eastAsia="en-US"/>
    </w:rPr>
  </w:style>
  <w:style w:type="character" w:customStyle="1" w:styleId="CommentTextChar1">
    <w:name w:val="Comment Text Char1"/>
    <w:rsid w:val="00301921"/>
    <w:rPr>
      <w:rFonts w:eastAsia="Calibri"/>
      <w:lang w:eastAsia="en-US"/>
    </w:rPr>
  </w:style>
  <w:style w:type="character" w:customStyle="1" w:styleId="CommentSubjectChar1">
    <w:name w:val="Comment Subject Char1"/>
    <w:rsid w:val="00301921"/>
    <w:rPr>
      <w:rFonts w:eastAsia="Calibri"/>
      <w:b/>
      <w:bCs/>
      <w:lang w:eastAsia="en-US"/>
    </w:rPr>
  </w:style>
  <w:style w:type="paragraph" w:customStyle="1" w:styleId="tv2131">
    <w:name w:val="tv2131"/>
    <w:basedOn w:val="Normal"/>
    <w:rsid w:val="00301921"/>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301921"/>
  </w:style>
  <w:style w:type="paragraph" w:customStyle="1" w:styleId="Rindkopa">
    <w:name w:val="Rindkopa"/>
    <w:basedOn w:val="Normal"/>
    <w:next w:val="Normal"/>
    <w:rsid w:val="00301921"/>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301921"/>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30192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301921"/>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30192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30192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30192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30192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30192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301921"/>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301921"/>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301921"/>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301921"/>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301921"/>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30192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3019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301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301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301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301921"/>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30192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30192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301921"/>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30192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30192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30192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30192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30192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30192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30192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301921"/>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30192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301921"/>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30192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30192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30192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301921"/>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301921"/>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30192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301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301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301921"/>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301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30192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301921"/>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301921"/>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30192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30192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301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30192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30192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30192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30192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30192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30192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30192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30192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30192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3019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3019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301921"/>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301921"/>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301921"/>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301921"/>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301921"/>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301921"/>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30192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301921"/>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301921"/>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301921"/>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3019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3019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3019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3019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301921"/>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301921"/>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301921"/>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301921"/>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301921"/>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301921"/>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301921"/>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301921"/>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301921"/>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301921"/>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301921"/>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301921"/>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301921"/>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301921"/>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301921"/>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301921"/>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301921"/>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301921"/>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301921"/>
  </w:style>
  <w:style w:type="numbering" w:customStyle="1" w:styleId="NoList12">
    <w:name w:val="No List12"/>
    <w:next w:val="NoList"/>
    <w:uiPriority w:val="99"/>
    <w:semiHidden/>
    <w:unhideWhenUsed/>
    <w:rsid w:val="00301921"/>
  </w:style>
  <w:style w:type="numbering" w:customStyle="1" w:styleId="NoList112">
    <w:name w:val="No List112"/>
    <w:next w:val="NoList"/>
    <w:uiPriority w:val="99"/>
    <w:semiHidden/>
    <w:unhideWhenUsed/>
    <w:rsid w:val="00301921"/>
  </w:style>
  <w:style w:type="table" w:customStyle="1" w:styleId="TableGrid1">
    <w:name w:val="Table Grid1"/>
    <w:basedOn w:val="TableNormal"/>
    <w:next w:val="TableGrid"/>
    <w:uiPriority w:val="99"/>
    <w:rsid w:val="003019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019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192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
    <w:link w:val="ListParagraph"/>
    <w:locked/>
    <w:rsid w:val="00301921"/>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301921"/>
    <w:rPr>
      <w:color w:val="2B579A"/>
      <w:shd w:val="clear" w:color="auto" w:fill="E6E6E6"/>
    </w:rPr>
  </w:style>
  <w:style w:type="table" w:customStyle="1" w:styleId="TableGrid4">
    <w:name w:val="Table Grid4"/>
    <w:basedOn w:val="TableNormal"/>
    <w:next w:val="TableGrid"/>
    <w:uiPriority w:val="59"/>
    <w:unhideWhenUsed/>
    <w:rsid w:val="00301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301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01921"/>
    <w:rPr>
      <w:color w:val="808080"/>
      <w:shd w:val="clear" w:color="auto" w:fill="E6E6E6"/>
    </w:rPr>
  </w:style>
  <w:style w:type="numbering" w:customStyle="1" w:styleId="ImportedStyle10">
    <w:name w:val="Imported Style 10"/>
    <w:rsid w:val="00301921"/>
    <w:pPr>
      <w:numPr>
        <w:numId w:val="9"/>
      </w:numPr>
    </w:pPr>
  </w:style>
  <w:style w:type="paragraph" w:customStyle="1" w:styleId="BodyA">
    <w:name w:val="Body A"/>
    <w:rsid w:val="00301921"/>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301921"/>
    <w:pPr>
      <w:widowControl w:val="0"/>
      <w:autoSpaceDE w:val="0"/>
      <w:autoSpaceDN w:val="0"/>
      <w:spacing w:after="0" w:line="240" w:lineRule="auto"/>
    </w:pPr>
    <w:rPr>
      <w:rFonts w:ascii="Tahoma" w:eastAsia="Tahoma" w:hAnsi="Tahoma" w:cs="Tahoma"/>
      <w:lang w:val="en-US"/>
    </w:rPr>
  </w:style>
  <w:style w:type="paragraph" w:customStyle="1" w:styleId="1Lgumam">
    <w:name w:val="1.Līgumam"/>
    <w:basedOn w:val="Normal"/>
    <w:link w:val="1LgumamChar"/>
    <w:uiPriority w:val="99"/>
    <w:rsid w:val="00301921"/>
    <w:pPr>
      <w:numPr>
        <w:numId w:val="24"/>
      </w:numPr>
      <w:spacing w:before="240" w:after="0" w:line="240" w:lineRule="auto"/>
      <w:jc w:val="center"/>
    </w:pPr>
    <w:rPr>
      <w:rFonts w:ascii="Times New Roman" w:eastAsia="Times New Roman" w:hAnsi="Times New Roman" w:cs="Times New Roman"/>
      <w:b/>
      <w:sz w:val="20"/>
      <w:szCs w:val="24"/>
      <w:lang w:eastAsia="lv-LV"/>
    </w:rPr>
  </w:style>
  <w:style w:type="character" w:customStyle="1" w:styleId="1LgumamChar">
    <w:name w:val="1.Līgumam Char"/>
    <w:link w:val="1Lgumam"/>
    <w:uiPriority w:val="99"/>
    <w:locked/>
    <w:rsid w:val="00301921"/>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301921"/>
    <w:pPr>
      <w:numPr>
        <w:ilvl w:val="1"/>
        <w:numId w:val="24"/>
      </w:numPr>
      <w:spacing w:after="0" w:line="240" w:lineRule="auto"/>
      <w:ind w:left="709" w:hanging="709"/>
      <w:jc w:val="both"/>
    </w:pPr>
    <w:rPr>
      <w:rFonts w:ascii="Times New Roman" w:eastAsia="Calibri" w:hAnsi="Times New Roman" w:cs="Times New Roman"/>
      <w:sz w:val="20"/>
      <w:szCs w:val="24"/>
      <w:lang w:eastAsia="lv-LV"/>
    </w:rPr>
  </w:style>
  <w:style w:type="paragraph" w:customStyle="1" w:styleId="1Lgumam1">
    <w:name w:val="1.Līgumam1"/>
    <w:basedOn w:val="1Lgumam2"/>
    <w:uiPriority w:val="99"/>
    <w:rsid w:val="00301921"/>
    <w:pPr>
      <w:numPr>
        <w:ilvl w:val="2"/>
      </w:numPr>
    </w:pPr>
  </w:style>
  <w:style w:type="paragraph" w:customStyle="1" w:styleId="1lgumam0">
    <w:name w:val="1.līgumam"/>
    <w:basedOn w:val="1Lgumam1"/>
    <w:uiPriority w:val="99"/>
    <w:rsid w:val="00301921"/>
    <w:pPr>
      <w:numPr>
        <w:ilvl w:val="3"/>
      </w:numPr>
      <w:tabs>
        <w:tab w:val="num" w:pos="360"/>
      </w:tabs>
      <w:ind w:left="2410" w:hanging="992"/>
    </w:pPr>
  </w:style>
  <w:style w:type="character" w:customStyle="1" w:styleId="1LgumamChar2">
    <w:name w:val="1.Līgumam Char2"/>
    <w:link w:val="1Lgumam2"/>
    <w:uiPriority w:val="99"/>
    <w:locked/>
    <w:rsid w:val="00301921"/>
    <w:rPr>
      <w:rFonts w:ascii="Times New Roman" w:eastAsia="Calibri" w:hAnsi="Times New Roman" w:cs="Times New Roman"/>
      <w:sz w:val="20"/>
      <w:szCs w:val="24"/>
      <w:lang w:eastAsia="lv-LV"/>
    </w:rPr>
  </w:style>
  <w:style w:type="character" w:styleId="UnresolvedMention">
    <w:name w:val="Unresolved Mention"/>
    <w:basedOn w:val="DefaultParagraphFont"/>
    <w:uiPriority w:val="99"/>
    <w:semiHidden/>
    <w:unhideWhenUsed/>
    <w:rsid w:val="00965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u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44808-03BF-4D2C-B562-76A9FE19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12282</Words>
  <Characters>7001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10</cp:revision>
  <dcterms:created xsi:type="dcterms:W3CDTF">2021-08-04T08:41:00Z</dcterms:created>
  <dcterms:modified xsi:type="dcterms:W3CDTF">2021-09-06T08:07:00Z</dcterms:modified>
</cp:coreProperties>
</file>