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86CA81" w14:textId="77777777" w:rsidR="002C25E9" w:rsidRPr="00AE1559" w:rsidRDefault="00DD590C" w:rsidP="007A2548">
      <w:pPr>
        <w:keepNext/>
        <w:spacing w:before="120" w:line="240" w:lineRule="auto"/>
        <w:ind w:left="567"/>
        <w:jc w:val="center"/>
        <w:rPr>
          <w:rFonts w:ascii="Arial Narrow" w:eastAsia="Times New Roman" w:hAnsi="Arial Narrow" w:cs="Times New Roman"/>
          <w:b/>
          <w:i/>
          <w:sz w:val="28"/>
          <w:szCs w:val="28"/>
        </w:rPr>
      </w:pPr>
      <w:r w:rsidRPr="00AE1559">
        <w:rPr>
          <w:rFonts w:ascii="Arial Narrow" w:eastAsia="Times New Roman" w:hAnsi="Arial Narrow" w:cs="Times New Roman"/>
          <w:b/>
          <w:i/>
          <w:sz w:val="28"/>
          <w:szCs w:val="28"/>
        </w:rPr>
        <w:t xml:space="preserve">DOP </w:t>
      </w:r>
      <w:r w:rsidR="00CF4223" w:rsidRPr="00AE1559">
        <w:rPr>
          <w:rFonts w:ascii="Arial Narrow" w:eastAsia="Times New Roman" w:hAnsi="Arial Narrow" w:cs="Times New Roman"/>
          <w:b/>
          <w:i/>
          <w:sz w:val="28"/>
          <w:szCs w:val="28"/>
        </w:rPr>
        <w:t>skaidrojoš</w:t>
      </w:r>
      <w:r w:rsidR="00A25675" w:rsidRPr="00AE1559">
        <w:rPr>
          <w:rFonts w:ascii="Arial Narrow" w:eastAsia="Times New Roman" w:hAnsi="Arial Narrow" w:cs="Times New Roman"/>
          <w:b/>
          <w:i/>
          <w:sz w:val="28"/>
          <w:szCs w:val="28"/>
        </w:rPr>
        <w:t>ai</w:t>
      </w:r>
      <w:r w:rsidR="00CF4223" w:rsidRPr="00AE1559">
        <w:rPr>
          <w:rFonts w:ascii="Arial Narrow" w:eastAsia="Times New Roman" w:hAnsi="Arial Narrow" w:cs="Times New Roman"/>
          <w:b/>
          <w:i/>
          <w:sz w:val="28"/>
          <w:szCs w:val="28"/>
        </w:rPr>
        <w:t>s</w:t>
      </w:r>
      <w:r w:rsidR="00CF4223" w:rsidRPr="00AE1559">
        <w:rPr>
          <w:rFonts w:ascii="Arial Narrow" w:eastAsia="Times New Roman" w:hAnsi="Arial Narrow" w:cs="Times New Roman"/>
          <w:b/>
          <w:sz w:val="28"/>
          <w:szCs w:val="28"/>
        </w:rPr>
        <w:t xml:space="preserve"> </w:t>
      </w:r>
      <w:r w:rsidR="00CF4223" w:rsidRPr="00AE1559">
        <w:rPr>
          <w:rFonts w:ascii="Arial Narrow" w:eastAsia="Times New Roman" w:hAnsi="Arial Narrow" w:cs="Times New Roman"/>
          <w:b/>
          <w:i/>
          <w:sz w:val="28"/>
          <w:szCs w:val="28"/>
        </w:rPr>
        <w:t>apraksts</w:t>
      </w:r>
    </w:p>
    <w:p w14:paraId="35136911" w14:textId="77777777" w:rsidR="00FF6CB7" w:rsidRPr="00126EAB" w:rsidRDefault="00FF6CB7" w:rsidP="00126EAB">
      <w:pPr>
        <w:keepNext/>
        <w:spacing w:before="120" w:after="120" w:line="240" w:lineRule="auto"/>
        <w:rPr>
          <w:rFonts w:ascii="Arial Narrow" w:eastAsia="Times New Roman" w:hAnsi="Arial Narrow" w:cs="Times New Roman"/>
          <w:b/>
          <w:i/>
          <w:sz w:val="24"/>
          <w:szCs w:val="24"/>
        </w:rPr>
      </w:pPr>
      <w:r w:rsidRPr="00126EAB">
        <w:rPr>
          <w:rFonts w:ascii="Arial Narrow" w:eastAsia="Times New Roman" w:hAnsi="Arial Narrow" w:cs="Times New Roman"/>
          <w:b/>
          <w:i/>
          <w:sz w:val="24"/>
          <w:szCs w:val="24"/>
        </w:rPr>
        <w:t>DARBU ORGANIZĀCIJA OBJEKTĀ</w:t>
      </w:r>
    </w:p>
    <w:p w14:paraId="0C45F3DB" w14:textId="77777777" w:rsidR="00FF6CB7" w:rsidRPr="00AE1559" w:rsidRDefault="00FF6CB7" w:rsidP="00126EAB">
      <w:pPr>
        <w:spacing w:after="120"/>
        <w:ind w:left="567"/>
        <w:jc w:val="both"/>
        <w:rPr>
          <w:rFonts w:ascii="Arial Narrow" w:eastAsia="Times New Roman" w:hAnsi="Arial Narrow"/>
          <w:b/>
          <w:i/>
          <w:sz w:val="24"/>
          <w:szCs w:val="26"/>
        </w:rPr>
      </w:pPr>
      <w:r w:rsidRPr="00AE1559">
        <w:rPr>
          <w:rFonts w:ascii="Arial Narrow" w:eastAsia="Times New Roman" w:hAnsi="Arial Narrow"/>
          <w:b/>
          <w:i/>
          <w:sz w:val="24"/>
          <w:szCs w:val="26"/>
        </w:rPr>
        <w:t xml:space="preserve">Būvdarbu </w:t>
      </w:r>
      <w:r w:rsidRPr="00AE1559">
        <w:rPr>
          <w:rFonts w:ascii="Arial Narrow" w:eastAsia="Times New Roman" w:hAnsi="Arial Narrow"/>
          <w:b/>
          <w:i/>
          <w:sz w:val="24"/>
          <w:szCs w:val="24"/>
        </w:rPr>
        <w:t>laikā</w:t>
      </w:r>
      <w:r w:rsidRPr="00AE1559">
        <w:rPr>
          <w:rFonts w:ascii="Arial Narrow" w:eastAsia="Times New Roman" w:hAnsi="Arial Narrow"/>
          <w:b/>
          <w:i/>
          <w:sz w:val="24"/>
          <w:szCs w:val="26"/>
        </w:rPr>
        <w:t xml:space="preserve"> jāievēro:</w:t>
      </w:r>
    </w:p>
    <w:p w14:paraId="72A8D373" w14:textId="5245DEBE" w:rsidR="00FF6CB7" w:rsidRPr="00AE1559" w:rsidRDefault="00FF6CB7" w:rsidP="00AE1559">
      <w:pPr>
        <w:pStyle w:val="Sarakstarindkopa"/>
        <w:numPr>
          <w:ilvl w:val="0"/>
          <w:numId w:val="11"/>
        </w:numPr>
        <w:spacing w:before="120" w:after="60"/>
        <w:jc w:val="both"/>
        <w:rPr>
          <w:rFonts w:ascii="Arial Narrow" w:eastAsia="Times New Roman" w:hAnsi="Arial Narrow"/>
          <w:sz w:val="24"/>
          <w:szCs w:val="24"/>
        </w:rPr>
      </w:pPr>
      <w:r w:rsidRPr="00AE1559">
        <w:rPr>
          <w:rFonts w:ascii="Arial Narrow" w:eastAsia="Times New Roman" w:hAnsi="Arial Narrow"/>
          <w:sz w:val="24"/>
          <w:szCs w:val="24"/>
        </w:rPr>
        <w:t>L</w:t>
      </w:r>
      <w:r w:rsidR="00AE1559" w:rsidRPr="00AE1559">
        <w:rPr>
          <w:rFonts w:ascii="Arial Narrow" w:eastAsia="Times New Roman" w:hAnsi="Arial Narrow"/>
          <w:sz w:val="24"/>
          <w:szCs w:val="24"/>
        </w:rPr>
        <w:t>V</w:t>
      </w:r>
      <w:r w:rsidRPr="00AE1559">
        <w:rPr>
          <w:rFonts w:ascii="Arial Narrow" w:eastAsia="Times New Roman" w:hAnsi="Arial Narrow"/>
          <w:sz w:val="24"/>
          <w:szCs w:val="24"/>
        </w:rPr>
        <w:t xml:space="preserve"> Darba aizsardzības likums;</w:t>
      </w:r>
    </w:p>
    <w:p w14:paraId="51C4DA23" w14:textId="77777777" w:rsidR="00FF6CB7" w:rsidRPr="00AE1559" w:rsidRDefault="00FF6CB7" w:rsidP="00AE1559">
      <w:pPr>
        <w:pStyle w:val="Sarakstarindkopa"/>
        <w:numPr>
          <w:ilvl w:val="0"/>
          <w:numId w:val="11"/>
        </w:numPr>
        <w:spacing w:before="120" w:after="60"/>
        <w:jc w:val="both"/>
        <w:rPr>
          <w:rFonts w:ascii="Arial Narrow" w:eastAsia="Times New Roman" w:hAnsi="Arial Narrow"/>
          <w:sz w:val="24"/>
          <w:szCs w:val="24"/>
        </w:rPr>
      </w:pPr>
      <w:r w:rsidRPr="00AE1559">
        <w:rPr>
          <w:rFonts w:ascii="Arial Narrow" w:eastAsia="Times New Roman" w:hAnsi="Arial Narrow"/>
          <w:sz w:val="24"/>
          <w:szCs w:val="24"/>
        </w:rPr>
        <w:t>MK Nr. 92 “Darba aizsardzības prasības veicot būvdarbus”;</w:t>
      </w:r>
    </w:p>
    <w:p w14:paraId="07F15832" w14:textId="3D77873E" w:rsidR="00FF6CB7" w:rsidRPr="00AE1559" w:rsidRDefault="00FF6CB7" w:rsidP="00AE1559">
      <w:pPr>
        <w:pStyle w:val="Sarakstarindkopa"/>
        <w:numPr>
          <w:ilvl w:val="0"/>
          <w:numId w:val="11"/>
        </w:numPr>
        <w:spacing w:before="120" w:after="60"/>
        <w:jc w:val="both"/>
        <w:rPr>
          <w:rFonts w:ascii="Arial Narrow" w:eastAsia="Times New Roman" w:hAnsi="Arial Narrow"/>
          <w:sz w:val="24"/>
          <w:szCs w:val="24"/>
        </w:rPr>
      </w:pPr>
      <w:r w:rsidRPr="00AE1559">
        <w:rPr>
          <w:rFonts w:ascii="Arial Narrow" w:eastAsia="Times New Roman" w:hAnsi="Arial Narrow"/>
          <w:sz w:val="24"/>
          <w:szCs w:val="24"/>
        </w:rPr>
        <w:t>MK Nr. 500 “Vispārīgie būvnoteikumi”, IX sadaļa</w:t>
      </w:r>
      <w:r w:rsidR="00AE1559" w:rsidRPr="00AE1559">
        <w:rPr>
          <w:rFonts w:ascii="Arial Narrow" w:eastAsia="Times New Roman" w:hAnsi="Arial Narrow"/>
          <w:sz w:val="24"/>
          <w:szCs w:val="24"/>
        </w:rPr>
        <w:t>;</w:t>
      </w:r>
    </w:p>
    <w:p w14:paraId="50D123B8" w14:textId="2D8C2998" w:rsidR="00FF6CB7" w:rsidRPr="00AE1559" w:rsidRDefault="00FF6CB7" w:rsidP="00AE1559">
      <w:pPr>
        <w:pStyle w:val="Sarakstarindkopa"/>
        <w:numPr>
          <w:ilvl w:val="0"/>
          <w:numId w:val="11"/>
        </w:numPr>
        <w:spacing w:before="120" w:after="60"/>
        <w:jc w:val="both"/>
        <w:rPr>
          <w:rFonts w:ascii="Arial Narrow" w:eastAsia="Times New Roman" w:hAnsi="Arial Narrow"/>
          <w:sz w:val="24"/>
          <w:szCs w:val="24"/>
        </w:rPr>
      </w:pPr>
      <w:r w:rsidRPr="00AE1559">
        <w:rPr>
          <w:rFonts w:ascii="Arial Narrow" w:eastAsia="Times New Roman" w:hAnsi="Arial Narrow"/>
          <w:sz w:val="24"/>
          <w:szCs w:val="24"/>
        </w:rPr>
        <w:t>MK Nr. 660 "Darba vides iekšējas uzraudzības veikšanas kartība"</w:t>
      </w:r>
      <w:r w:rsidR="00AE1559" w:rsidRPr="00AE1559">
        <w:rPr>
          <w:rFonts w:ascii="Arial Narrow" w:eastAsia="Times New Roman" w:hAnsi="Arial Narrow"/>
          <w:sz w:val="24"/>
          <w:szCs w:val="24"/>
        </w:rPr>
        <w:t>;</w:t>
      </w:r>
    </w:p>
    <w:p w14:paraId="02543479" w14:textId="616E0444" w:rsidR="00FF6CB7" w:rsidRPr="00AE1559" w:rsidRDefault="00FF6CB7" w:rsidP="00AE1559">
      <w:pPr>
        <w:pStyle w:val="Sarakstarindkopa"/>
        <w:numPr>
          <w:ilvl w:val="0"/>
          <w:numId w:val="11"/>
        </w:numPr>
        <w:spacing w:before="120" w:after="60"/>
        <w:jc w:val="both"/>
        <w:rPr>
          <w:rFonts w:ascii="Arial Narrow" w:eastAsia="Times New Roman" w:hAnsi="Arial Narrow"/>
          <w:sz w:val="24"/>
          <w:szCs w:val="24"/>
        </w:rPr>
      </w:pPr>
      <w:r w:rsidRPr="00AE1559">
        <w:rPr>
          <w:rFonts w:ascii="Arial Narrow" w:eastAsia="Times New Roman" w:hAnsi="Arial Narrow"/>
          <w:sz w:val="24"/>
          <w:szCs w:val="24"/>
        </w:rPr>
        <w:t>MK Nr. 333</w:t>
      </w:r>
      <w:r w:rsidR="00126EAB">
        <w:rPr>
          <w:rFonts w:ascii="Arial Narrow" w:eastAsia="Times New Roman" w:hAnsi="Arial Narrow"/>
          <w:sz w:val="24"/>
          <w:szCs w:val="24"/>
        </w:rPr>
        <w:t xml:space="preserve"> </w:t>
      </w:r>
      <w:r w:rsidRPr="00AE1559">
        <w:rPr>
          <w:rFonts w:ascii="Arial Narrow" w:eastAsia="Times New Roman" w:hAnsi="Arial Narrow"/>
          <w:sz w:val="24"/>
          <w:szCs w:val="24"/>
        </w:rPr>
        <w:t>“Noteikumi par Latvijas būvnormatīvu LBN 201-15 “Būvju ugunsdrošība”.</w:t>
      </w:r>
    </w:p>
    <w:p w14:paraId="736DA546"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Šo normatīvu, noteikumu un standartu nosaukšana ir tikai pārskats par izmantotajiem dokumentiem, kur var nebūt uzskai</w:t>
      </w:r>
      <w:r w:rsidR="00DF67E4" w:rsidRPr="00AE1559">
        <w:rPr>
          <w:rFonts w:ascii="Arial Narrow" w:eastAsia="Times New Roman" w:hAnsi="Arial Narrow"/>
          <w:sz w:val="24"/>
          <w:szCs w:val="24"/>
        </w:rPr>
        <w:t>tīti visi izmantotie dokumenti.</w:t>
      </w:r>
    </w:p>
    <w:p w14:paraId="506A6BC9" w14:textId="14128C51" w:rsidR="00FF6CB7" w:rsidRPr="00AE1559" w:rsidRDefault="00FF6CB7" w:rsidP="00DF67E4">
      <w:pPr>
        <w:numPr>
          <w:ilvl w:val="0"/>
          <w:numId w:val="1"/>
        </w:numPr>
        <w:spacing w:before="120" w:after="120" w:line="240" w:lineRule="auto"/>
        <w:ind w:left="567" w:hanging="425"/>
        <w:jc w:val="both"/>
        <w:rPr>
          <w:rFonts w:ascii="Arial Narrow" w:eastAsia="Times New Roman" w:hAnsi="Arial Narrow"/>
          <w:b/>
          <w:i/>
          <w:sz w:val="26"/>
          <w:szCs w:val="26"/>
        </w:rPr>
      </w:pPr>
      <w:r w:rsidRPr="00AE1559">
        <w:rPr>
          <w:rFonts w:ascii="Arial Narrow" w:eastAsia="Times New Roman" w:hAnsi="Arial Narrow"/>
          <w:b/>
          <w:i/>
          <w:sz w:val="26"/>
          <w:szCs w:val="26"/>
        </w:rPr>
        <w:t>Būvlaukum</w:t>
      </w:r>
      <w:r w:rsidR="00AE1559" w:rsidRPr="00AE1559">
        <w:rPr>
          <w:rFonts w:ascii="Arial Narrow" w:eastAsia="Times New Roman" w:hAnsi="Arial Narrow"/>
          <w:b/>
          <w:i/>
          <w:sz w:val="26"/>
          <w:szCs w:val="26"/>
        </w:rPr>
        <w:t>u</w:t>
      </w:r>
      <w:r w:rsidRPr="00AE1559">
        <w:rPr>
          <w:rFonts w:ascii="Arial Narrow" w:eastAsia="Times New Roman" w:hAnsi="Arial Narrow"/>
          <w:b/>
          <w:i/>
          <w:sz w:val="26"/>
          <w:szCs w:val="26"/>
        </w:rPr>
        <w:t xml:space="preserve"> raksturojošie parametri</w:t>
      </w:r>
    </w:p>
    <w:p w14:paraId="1DB5EA71" w14:textId="070F9E6D"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Būvdarbus plānots veikt īpašumā </w:t>
      </w:r>
      <w:r w:rsidR="00AE1559" w:rsidRPr="00AE1559">
        <w:rPr>
          <w:rFonts w:ascii="Arial Narrow" w:eastAsia="Times New Roman" w:hAnsi="Arial Narrow"/>
          <w:sz w:val="24"/>
          <w:szCs w:val="24"/>
        </w:rPr>
        <w:t>Kūdras ielā 14, Olaine, Olaines nov</w:t>
      </w:r>
      <w:r w:rsidRPr="00AE1559">
        <w:rPr>
          <w:rFonts w:ascii="Arial Narrow" w:eastAsia="Times New Roman" w:hAnsi="Arial Narrow"/>
          <w:sz w:val="24"/>
          <w:szCs w:val="24"/>
        </w:rPr>
        <w:t>. Zemes gabal</w:t>
      </w:r>
      <w:r w:rsidR="00DB4D1D" w:rsidRPr="00AE1559">
        <w:rPr>
          <w:rFonts w:ascii="Arial Narrow" w:eastAsia="Times New Roman" w:hAnsi="Arial Narrow"/>
          <w:sz w:val="24"/>
          <w:szCs w:val="24"/>
        </w:rPr>
        <w:t>a</w:t>
      </w:r>
      <w:r w:rsidRPr="00AE1559">
        <w:rPr>
          <w:rFonts w:ascii="Arial Narrow" w:eastAsia="Times New Roman" w:hAnsi="Arial Narrow"/>
          <w:sz w:val="24"/>
          <w:szCs w:val="24"/>
        </w:rPr>
        <w:t xml:space="preserve"> kopējā platība ir </w:t>
      </w:r>
      <w:bdo w:val="ltr">
        <w:r w:rsidR="00A60963" w:rsidRPr="00AE1559">
          <w:rPr>
            <w:rFonts w:ascii="Arial Narrow" w:eastAsia="Times New Roman" w:hAnsi="Arial Narrow"/>
            <w:sz w:val="24"/>
            <w:szCs w:val="24"/>
          </w:rPr>
          <w:t>0,</w:t>
        </w:r>
        <w:r w:rsidR="00AE1559" w:rsidRPr="00AE1559">
          <w:rPr>
            <w:rFonts w:ascii="Arial Narrow" w:eastAsia="Times New Roman" w:hAnsi="Arial Narrow"/>
            <w:sz w:val="24"/>
            <w:szCs w:val="24"/>
          </w:rPr>
          <w:t>1723</w:t>
        </w:r>
        <w:r w:rsidR="00A60963" w:rsidRPr="00AE1559">
          <w:rPr>
            <w:rFonts w:eastAsia="Times New Roman"/>
            <w:sz w:val="24"/>
            <w:szCs w:val="24"/>
          </w:rPr>
          <w:t>‬</w:t>
        </w:r>
        <w:r w:rsidR="00AE1559" w:rsidRPr="00AE1559">
          <w:rPr>
            <w:rFonts w:ascii="Verdana" w:hAnsi="Verdana"/>
            <w:sz w:val="18"/>
            <w:szCs w:val="18"/>
            <w:shd w:val="clear" w:color="auto" w:fill="FFFFFF"/>
          </w:rPr>
          <w:t> </w:t>
        </w:r>
        <w:r w:rsidRPr="00AE1559">
          <w:rPr>
            <w:rFonts w:ascii="Arial Narrow" w:eastAsia="Times New Roman" w:hAnsi="Arial Narrow"/>
            <w:sz w:val="24"/>
            <w:szCs w:val="24"/>
          </w:rPr>
          <w:t>ha. Uz zemes gabal</w:t>
        </w:r>
        <w:r w:rsidR="00AE1559" w:rsidRPr="00AE1559">
          <w:rPr>
            <w:rFonts w:ascii="Arial Narrow" w:eastAsia="Times New Roman" w:hAnsi="Arial Narrow"/>
            <w:sz w:val="24"/>
            <w:szCs w:val="24"/>
          </w:rPr>
          <w:t>a</w:t>
        </w:r>
        <w:r w:rsidRPr="00AE1559">
          <w:rPr>
            <w:rFonts w:ascii="Arial Narrow" w:eastAsia="Times New Roman" w:hAnsi="Arial Narrow"/>
            <w:sz w:val="24"/>
            <w:szCs w:val="24"/>
          </w:rPr>
          <w:t xml:space="preserve"> </w:t>
        </w:r>
        <w:r w:rsidR="00AE1559" w:rsidRPr="00AE1559">
          <w:rPr>
            <w:rFonts w:ascii="Arial Narrow" w:eastAsia="Times New Roman" w:hAnsi="Arial Narrow"/>
            <w:sz w:val="24"/>
            <w:szCs w:val="24"/>
          </w:rPr>
          <w:t>izvietota viena siltināmā daudzdzīvokļu ēka, kurai piebloķēta uz blakus zemesgabala esošā ēka</w:t>
        </w:r>
        <w:r w:rsidRPr="00AE1559">
          <w:rPr>
            <w:rFonts w:ascii="Arial Narrow" w:eastAsia="Times New Roman" w:hAnsi="Arial Narrow"/>
            <w:sz w:val="24"/>
            <w:szCs w:val="24"/>
          </w:rPr>
          <w:t>.</w:t>
        </w:r>
        <w:r w:rsidR="00000000">
          <w:t>‬</w:t>
        </w:r>
      </w:bdo>
    </w:p>
    <w:p w14:paraId="66EFC485" w14:textId="7005A679"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Būvprojekta risinājumi paredz esošās daudzdzīvokļu ēkas siltināšanu. Būvprojekts izstrādāts balstoties uz Pasūtītāja uzdevumu, ēkas </w:t>
      </w:r>
      <w:proofErr w:type="spellStart"/>
      <w:r w:rsidRPr="00AE1559">
        <w:rPr>
          <w:rFonts w:ascii="Arial Narrow" w:eastAsia="Times New Roman" w:hAnsi="Arial Narrow"/>
          <w:sz w:val="24"/>
          <w:szCs w:val="24"/>
        </w:rPr>
        <w:t>energosertifikātu</w:t>
      </w:r>
      <w:proofErr w:type="spellEnd"/>
      <w:r w:rsidRPr="00AE1559">
        <w:rPr>
          <w:rFonts w:ascii="Arial Narrow" w:eastAsia="Times New Roman" w:hAnsi="Arial Narrow"/>
          <w:sz w:val="24"/>
          <w:szCs w:val="24"/>
        </w:rPr>
        <w:t xml:space="preserve"> un tehniskās apsekošanas atzinumu, ēkas inventarizācijas materiāliem, kā arī foto fiksācijām.</w:t>
      </w:r>
    </w:p>
    <w:p w14:paraId="1753097F" w14:textId="77777777" w:rsidR="00FF6CB7" w:rsidRPr="00AE1559" w:rsidRDefault="00FF6CB7" w:rsidP="0024783B">
      <w:pPr>
        <w:numPr>
          <w:ilvl w:val="0"/>
          <w:numId w:val="1"/>
        </w:numPr>
        <w:spacing w:before="120" w:after="120" w:line="240" w:lineRule="auto"/>
        <w:ind w:left="567" w:hanging="425"/>
        <w:jc w:val="both"/>
        <w:rPr>
          <w:rFonts w:ascii="Arial Narrow" w:eastAsia="Times New Roman" w:hAnsi="Arial Narrow"/>
          <w:b/>
          <w:i/>
          <w:sz w:val="26"/>
          <w:szCs w:val="26"/>
        </w:rPr>
      </w:pPr>
      <w:r w:rsidRPr="00AE1559">
        <w:rPr>
          <w:rFonts w:ascii="Arial Narrow" w:eastAsia="Times New Roman" w:hAnsi="Arial Narrow"/>
          <w:b/>
          <w:i/>
          <w:sz w:val="26"/>
          <w:szCs w:val="26"/>
        </w:rPr>
        <w:t>Būvdarbu veikšana</w:t>
      </w:r>
    </w:p>
    <w:p w14:paraId="67A0052E" w14:textId="7F10392C"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Būvdarbi veicami atbilstoši izstrādātajai dokumentācijai, kā arī ievērojot spēkā esošos normatīvos aktus. Darba aizsardzības pasākumi jāveic saskaņā ar MK noteikumiem Nr. 92 “Darba aizsardzības prasības veicot būvdarbus”. Darbu organizācija jāveic atbilstoši L</w:t>
      </w:r>
      <w:r w:rsidR="00AE1559">
        <w:rPr>
          <w:rFonts w:ascii="Arial Narrow" w:eastAsia="Times New Roman" w:hAnsi="Arial Narrow"/>
          <w:sz w:val="24"/>
          <w:szCs w:val="24"/>
        </w:rPr>
        <w:t>V</w:t>
      </w:r>
      <w:r w:rsidRPr="00AE1559">
        <w:rPr>
          <w:rFonts w:ascii="Arial Narrow" w:eastAsia="Times New Roman" w:hAnsi="Arial Narrow"/>
          <w:sz w:val="24"/>
          <w:szCs w:val="24"/>
        </w:rPr>
        <w:t xml:space="preserve"> “Darba aizsardzības likums”, no kura iziet papildinājumu prasības MK noteikumi Nr. 600 “Darba vides iekšējās uzraudzības veikšanas kārtība” un MK noteikumi Nr. 238 “Ugunsdrošības noteikumi”.</w:t>
      </w:r>
    </w:p>
    <w:p w14:paraId="00F3B0D3"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Pirms būvdarbu uzsākšanas būvuzņēmējam ir jāizstrādā Darbu veikšanas projekts (DVP), precizējot detalizētu montāžas vai demontāžas aprakstu. Montāžas precizitāti noteikt ne mazāku kā to nosaka LBN un izgatavotāja tehniskās prasības.</w:t>
      </w:r>
    </w:p>
    <w:p w14:paraId="1FD32C7A" w14:textId="1484D2D3"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Būvlaukuma zona jānorobežo ar pagaidu žogu vai </w:t>
      </w:r>
      <w:proofErr w:type="spellStart"/>
      <w:r w:rsidRPr="00AE1559">
        <w:rPr>
          <w:rFonts w:ascii="Arial Narrow" w:eastAsia="Times New Roman" w:hAnsi="Arial Narrow"/>
          <w:sz w:val="24"/>
          <w:szCs w:val="24"/>
        </w:rPr>
        <w:t>signāllenti</w:t>
      </w:r>
      <w:proofErr w:type="spellEnd"/>
      <w:r w:rsidRPr="00AE1559">
        <w:rPr>
          <w:rFonts w:ascii="Arial Narrow" w:eastAsia="Times New Roman" w:hAnsi="Arial Narrow"/>
          <w:sz w:val="24"/>
          <w:szCs w:val="24"/>
        </w:rPr>
        <w:t>. Nožogojums jāatzīmē ar drošības zīmēm atbilstoši MK</w:t>
      </w:r>
      <w:r w:rsidR="00126EAB">
        <w:rPr>
          <w:rFonts w:ascii="Arial Narrow" w:eastAsia="Times New Roman" w:hAnsi="Arial Narrow"/>
          <w:sz w:val="24"/>
          <w:szCs w:val="24"/>
        </w:rPr>
        <w:t xml:space="preserve"> </w:t>
      </w:r>
      <w:r w:rsidRPr="00AE1559">
        <w:rPr>
          <w:rFonts w:ascii="Arial Narrow" w:eastAsia="Times New Roman" w:hAnsi="Arial Narrow"/>
          <w:sz w:val="24"/>
          <w:szCs w:val="24"/>
        </w:rPr>
        <w:t>2002. gada 9. decembra noteikumiem Nr. 400 “Darba aizsardzības prasības drošības zīmju lietošanā”. Būvprojektā un DOP sadaļā nav norādītas atsevišķas bīstamās zonas, taču būvuzņēmējs ir atbildīgs par būvdarbu laikā radušos bīstamo zonu norobežošanu. Tādā gadījumā tās jāapzīmē atbilstoši normatīvajiem aktiem par drošības zīmju lietošanu darba vietās.</w:t>
      </w:r>
    </w:p>
    <w:p w14:paraId="035E030A"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Būvlaukuma teritorijā aizliegts atrasties nepiederošām personām. Lai to nodrošinātu, pēc nepieciešamības objektā jānodrošina apsardze un/vai video novērošana.</w:t>
      </w:r>
    </w:p>
    <w:p w14:paraId="48A756E2"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Būvdarbu laikā ēka tiks ekspluatēta, tāpēc jānodrošina visi nepieciešamie drošības pasākumi veicot būvdarbus.</w:t>
      </w:r>
    </w:p>
    <w:p w14:paraId="56BCFFCB"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Tehnoloģisko transportu un būvniecības metodes, ņemot vērā darba apstākļus un būvuzņēmuma rīcībā esošo tehniku, jāparedz "Darbu veikšanas projektā (DVP), ko izstrādā būvuzņēmējs pirms būvdarbu uzsākšanas</w:t>
      </w:r>
      <w:r w:rsidRPr="00AE1559">
        <w:rPr>
          <w:rFonts w:ascii="Arial Narrow" w:hAnsi="Arial Narrow"/>
          <w:color w:val="auto"/>
          <w:sz w:val="24"/>
          <w:szCs w:val="24"/>
        </w:rPr>
        <w:t>.</w:t>
      </w:r>
    </w:p>
    <w:p w14:paraId="2BADEF41"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Darbu veikšanas projektu būvuzņēmējs saskaņo ar pasūtītāju, būvuzraugu (ja attiecināms) un </w:t>
      </w:r>
      <w:proofErr w:type="spellStart"/>
      <w:r w:rsidRPr="00AE1559">
        <w:rPr>
          <w:rFonts w:ascii="Arial Narrow" w:eastAsia="Times New Roman" w:hAnsi="Arial Narrow"/>
          <w:sz w:val="24"/>
          <w:szCs w:val="24"/>
        </w:rPr>
        <w:t>autoruzraugu</w:t>
      </w:r>
      <w:proofErr w:type="spellEnd"/>
      <w:r w:rsidRPr="00AE1559">
        <w:rPr>
          <w:rFonts w:ascii="Arial Narrow" w:eastAsia="Times New Roman" w:hAnsi="Arial Narrow"/>
          <w:sz w:val="24"/>
          <w:szCs w:val="24"/>
        </w:rPr>
        <w:t>.</w:t>
      </w:r>
    </w:p>
    <w:p w14:paraId="4AC068A7" w14:textId="77777777" w:rsidR="00FF6CB7" w:rsidRPr="00AE1559" w:rsidRDefault="00FF6CB7" w:rsidP="0024783B">
      <w:pPr>
        <w:numPr>
          <w:ilvl w:val="0"/>
          <w:numId w:val="1"/>
        </w:numPr>
        <w:tabs>
          <w:tab w:val="left" w:pos="567"/>
        </w:tabs>
        <w:spacing w:before="120" w:after="120" w:line="240" w:lineRule="auto"/>
        <w:ind w:left="142" w:firstLine="0"/>
        <w:jc w:val="both"/>
        <w:rPr>
          <w:rFonts w:ascii="Arial Narrow" w:eastAsia="Times New Roman" w:hAnsi="Arial Narrow"/>
          <w:b/>
          <w:i/>
          <w:sz w:val="26"/>
          <w:szCs w:val="26"/>
        </w:rPr>
      </w:pPr>
      <w:r w:rsidRPr="00AE1559">
        <w:rPr>
          <w:rFonts w:ascii="Arial Narrow" w:eastAsia="Times New Roman" w:hAnsi="Arial Narrow"/>
          <w:b/>
          <w:i/>
          <w:sz w:val="26"/>
          <w:szCs w:val="26"/>
        </w:rPr>
        <w:lastRenderedPageBreak/>
        <w:t>Būvdarbu kalendārais grafiks</w:t>
      </w:r>
    </w:p>
    <w:p w14:paraId="527BB8EA" w14:textId="1717461D"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Būvniecības laikā būvuzņēmējs izstrādā atsevišķus DVP tekošajiem darbiem.</w:t>
      </w:r>
      <w:r w:rsidR="00126EAB">
        <w:rPr>
          <w:rFonts w:ascii="Arial Narrow" w:eastAsia="Times New Roman" w:hAnsi="Arial Narrow"/>
          <w:sz w:val="24"/>
          <w:szCs w:val="24"/>
        </w:rPr>
        <w:t xml:space="preserve"> </w:t>
      </w:r>
      <w:r w:rsidRPr="00AE1559">
        <w:rPr>
          <w:rFonts w:ascii="Arial Narrow" w:eastAsia="Times New Roman" w:hAnsi="Arial Narrow"/>
          <w:sz w:val="24"/>
          <w:szCs w:val="24"/>
        </w:rPr>
        <w:t xml:space="preserve">Atsevišķs DVP tiek iesniegts 2-3 nedēļas pirms darbu veikšanas. To saskaņo ar </w:t>
      </w:r>
      <w:proofErr w:type="spellStart"/>
      <w:r w:rsidRPr="00AE1559">
        <w:rPr>
          <w:rFonts w:ascii="Arial Narrow" w:eastAsia="Times New Roman" w:hAnsi="Arial Narrow"/>
          <w:sz w:val="24"/>
          <w:szCs w:val="24"/>
        </w:rPr>
        <w:t>autoruzraugu</w:t>
      </w:r>
      <w:proofErr w:type="spellEnd"/>
      <w:r w:rsidRPr="00AE1559">
        <w:rPr>
          <w:rFonts w:ascii="Arial Narrow" w:eastAsia="Times New Roman" w:hAnsi="Arial Narrow"/>
          <w:sz w:val="24"/>
          <w:szCs w:val="24"/>
        </w:rPr>
        <w:t xml:space="preserve"> un būvuzraugu, ja attiecas. Būvuzņēmējam, uzsākot būvdarbus, jāsagatavo detalizēts kalendārais grafiks, kā arī plānotā naudas plūsma. Papildus jānorāda piesaistīto darbinieku daudzums un to darbu veids. Darbu veikšanas kalendārais grafiks būvdarbu laikā ir precizējams atbilstoši situācijai.</w:t>
      </w:r>
    </w:p>
    <w:p w14:paraId="6F71D893"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Materiālu piegāde būvobjektā veicama saskaņā ar būvdarbu veicēja izstrādāto darbu veikšanas kalendāro grafiku. Materiālu uzglabāšana būvdarbu ģenerālplānā norādītajā vietā vai ēkas daļās, kur nenotiek būvdarbi, to saskaņojot ar ēkas īpašnieku.</w:t>
      </w:r>
    </w:p>
    <w:p w14:paraId="7D8E6AFF" w14:textId="77777777" w:rsidR="00FF6CB7" w:rsidRPr="00AE1559" w:rsidRDefault="00FF6CB7" w:rsidP="0024783B">
      <w:pPr>
        <w:numPr>
          <w:ilvl w:val="0"/>
          <w:numId w:val="1"/>
        </w:numPr>
        <w:tabs>
          <w:tab w:val="left" w:pos="567"/>
        </w:tabs>
        <w:spacing w:before="120" w:after="120" w:line="240" w:lineRule="auto"/>
        <w:ind w:left="142" w:firstLine="0"/>
        <w:jc w:val="both"/>
        <w:rPr>
          <w:rFonts w:ascii="Arial Narrow" w:eastAsia="Times New Roman" w:hAnsi="Arial Narrow"/>
          <w:b/>
          <w:i/>
          <w:sz w:val="26"/>
          <w:szCs w:val="26"/>
        </w:rPr>
      </w:pPr>
      <w:r w:rsidRPr="00AE1559">
        <w:rPr>
          <w:rFonts w:ascii="Arial Narrow" w:eastAsia="Times New Roman" w:hAnsi="Arial Narrow"/>
          <w:b/>
          <w:i/>
          <w:sz w:val="26"/>
          <w:szCs w:val="26"/>
        </w:rPr>
        <w:t>Būvgružu apsaimniekošana</w:t>
      </w:r>
    </w:p>
    <w:p w14:paraId="5BABB28B"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Būvuzņēmējam, uzsākot darbus, jāslēdz līgums ar atkritumu apsaimniekošanas kompāniju. Bīstamo būvgružu utilizācijai (tai skaitā azbestu saturošo atkritumu) utilizācijai slēdzams līgums ar sertificētu būvgružu utilizācijas firmu, kurai ir attiecīgas atļaujas.</w:t>
      </w:r>
    </w:p>
    <w:p w14:paraId="64ED6CB7" w14:textId="77777777" w:rsidR="00FF6CB7" w:rsidRPr="00AE1559" w:rsidRDefault="00FF6CB7" w:rsidP="0024783B">
      <w:pPr>
        <w:numPr>
          <w:ilvl w:val="0"/>
          <w:numId w:val="1"/>
        </w:numPr>
        <w:tabs>
          <w:tab w:val="left" w:pos="567"/>
        </w:tabs>
        <w:spacing w:before="120" w:after="120" w:line="240" w:lineRule="auto"/>
        <w:ind w:left="647" w:hanging="505"/>
        <w:jc w:val="both"/>
        <w:rPr>
          <w:rFonts w:ascii="Arial Narrow" w:eastAsia="Times New Roman" w:hAnsi="Arial Narrow"/>
          <w:b/>
          <w:i/>
          <w:sz w:val="26"/>
          <w:szCs w:val="26"/>
        </w:rPr>
      </w:pPr>
      <w:r w:rsidRPr="00AE1559">
        <w:rPr>
          <w:rFonts w:ascii="Arial Narrow" w:eastAsia="Times New Roman" w:hAnsi="Arial Narrow"/>
          <w:b/>
          <w:i/>
          <w:sz w:val="26"/>
          <w:szCs w:val="26"/>
        </w:rPr>
        <w:t>Darba aizsardzības plāns</w:t>
      </w:r>
    </w:p>
    <w:p w14:paraId="037089BE"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Darba</w:t>
      </w:r>
      <w:r w:rsidRPr="00AE1559">
        <w:rPr>
          <w:rFonts w:ascii="Arial Narrow" w:eastAsia="Times New Roman" w:hAnsi="Arial Narrow"/>
          <w:b/>
          <w:i/>
          <w:sz w:val="26"/>
          <w:szCs w:val="26"/>
        </w:rPr>
        <w:t xml:space="preserve"> </w:t>
      </w:r>
      <w:r w:rsidRPr="00AE1559">
        <w:rPr>
          <w:rFonts w:ascii="Arial Narrow" w:eastAsia="Times New Roman" w:hAnsi="Arial Narrow"/>
          <w:sz w:val="24"/>
          <w:szCs w:val="24"/>
        </w:rPr>
        <w:t>aizsardzības plāns tiek izstrādāts atbilstoši MK noteikumiem Nr. 92 “Darbu aizsardzības prasības veicot būvdarbus” un “Darba aizsardzības likumam”.</w:t>
      </w:r>
      <w:r w:rsidR="00B95E50" w:rsidRPr="00AE1559">
        <w:rPr>
          <w:rFonts w:ascii="Arial Narrow" w:eastAsia="Times New Roman" w:hAnsi="Arial Narrow"/>
          <w:sz w:val="24"/>
          <w:szCs w:val="24"/>
        </w:rPr>
        <w:t xml:space="preserve"> </w:t>
      </w:r>
      <w:r w:rsidRPr="00AE1559">
        <w:rPr>
          <w:rFonts w:ascii="Arial Narrow" w:eastAsia="Times New Roman" w:hAnsi="Arial Narrow"/>
          <w:sz w:val="24"/>
          <w:szCs w:val="24"/>
        </w:rPr>
        <w:t>Uzsākot būvdarbus būvuzņēmējs ir atbildīgs par darbu aizsardzības plāna izstrādi ņemot vērā darbaspēka un tehnoloģiskā aprīkojuma kapacitāti.</w:t>
      </w:r>
    </w:p>
    <w:p w14:paraId="0F60E8A9"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Būvdarbu laikā par darba aizsardzību un ugunsdrošību būvlaukumā atbild darbu vadītājs.</w:t>
      </w:r>
    </w:p>
    <w:p w14:paraId="13CA5C6F" w14:textId="77777777" w:rsidR="00FF6CB7" w:rsidRPr="00AE1559" w:rsidRDefault="00FF6CB7" w:rsidP="00AE1559">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Būvlaukumā jānodrošina brīva pārvietošanās darbiniekiem un nepieciešamajam tehniskajam transportam. Materiālu pārvietošana, nokraušana un izmantošana nedrīkst apdraudēt darbinieku drošību.</w:t>
      </w:r>
    </w:p>
    <w:p w14:paraId="5548DB46" w14:textId="77777777" w:rsidR="00FF6CB7" w:rsidRPr="00AE1559" w:rsidRDefault="00FF6CB7" w:rsidP="00DF67E4">
      <w:pPr>
        <w:spacing w:before="120" w:after="120" w:line="240" w:lineRule="auto"/>
        <w:ind w:left="567"/>
        <w:jc w:val="both"/>
        <w:rPr>
          <w:rFonts w:ascii="Arial Narrow" w:eastAsia="Times New Roman" w:hAnsi="Arial Narrow"/>
          <w:b/>
          <w:i/>
          <w:sz w:val="26"/>
          <w:szCs w:val="26"/>
        </w:rPr>
      </w:pPr>
      <w:r w:rsidRPr="00AE1559">
        <w:rPr>
          <w:rFonts w:ascii="Arial Narrow" w:eastAsia="Times New Roman" w:hAnsi="Arial Narrow"/>
          <w:b/>
          <w:i/>
          <w:sz w:val="26"/>
          <w:szCs w:val="26"/>
        </w:rPr>
        <w:t>Būvdarbu ietekme uz blakus esošām ēkām un zemes gabaliem</w:t>
      </w:r>
    </w:p>
    <w:p w14:paraId="0F25FE45" w14:textId="77777777" w:rsidR="00F77B27" w:rsidRDefault="00FF6CB7" w:rsidP="00F77B27">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Būvdarbu laikā ēka tiek ekspluatēta, taču darbi nepasliktina </w:t>
      </w:r>
      <w:r w:rsidR="00AE1559" w:rsidRPr="00AE1559">
        <w:rPr>
          <w:rFonts w:ascii="Arial Narrow" w:eastAsia="Times New Roman" w:hAnsi="Arial Narrow"/>
          <w:sz w:val="24"/>
          <w:szCs w:val="24"/>
        </w:rPr>
        <w:t xml:space="preserve">ēkas </w:t>
      </w:r>
      <w:r w:rsidRPr="00AE1559">
        <w:rPr>
          <w:rFonts w:ascii="Arial Narrow" w:eastAsia="Times New Roman" w:hAnsi="Arial Narrow"/>
          <w:sz w:val="24"/>
          <w:szCs w:val="24"/>
        </w:rPr>
        <w:t>esošo konstrukciju noturību.</w:t>
      </w:r>
      <w:r w:rsidR="00F77B27">
        <w:rPr>
          <w:rFonts w:ascii="Arial Narrow" w:eastAsia="Times New Roman" w:hAnsi="Arial Narrow"/>
          <w:sz w:val="24"/>
          <w:szCs w:val="24"/>
        </w:rPr>
        <w:t xml:space="preserve"> </w:t>
      </w:r>
      <w:r w:rsidR="00F77B27" w:rsidRPr="00F77B27">
        <w:rPr>
          <w:rFonts w:ascii="Arial Narrow" w:eastAsia="Times New Roman" w:hAnsi="Arial Narrow"/>
          <w:sz w:val="24"/>
          <w:szCs w:val="24"/>
        </w:rPr>
        <w:t>Ēka ir sasaistīta ar ēku Kūdras 16. Ēkas Kūdras ielā 14 energoefektivitātes uzlabošanas pasākumu ietveros nepieciešams daļēji demontēt blakus ēkas (Kūdras 16) dekoratīvo apdari – plastmasas dekoratīvie dēlīši</w:t>
      </w:r>
      <w:r w:rsidRPr="00AE1559">
        <w:rPr>
          <w:rFonts w:ascii="Arial Narrow" w:eastAsia="Times New Roman" w:hAnsi="Arial Narrow"/>
          <w:sz w:val="24"/>
          <w:szCs w:val="24"/>
        </w:rPr>
        <w:t>.</w:t>
      </w:r>
    </w:p>
    <w:p w14:paraId="1180B2A9" w14:textId="57F5E383" w:rsidR="00EB20E9" w:rsidRPr="00AE1559" w:rsidRDefault="00FF6CB7" w:rsidP="00F77B27">
      <w:pPr>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Ēkai piekrītošais zemes gabals pēc būvdarbu pabeigšanas jāsaglabā ne sliktākā stāvoklī, kā tas ir pirms būvdarbu veikšanas.</w:t>
      </w:r>
    </w:p>
    <w:p w14:paraId="1152B18C" w14:textId="77777777" w:rsidR="00FF6CB7" w:rsidRDefault="00FF6CB7" w:rsidP="00EB20E9">
      <w:pPr>
        <w:tabs>
          <w:tab w:val="left" w:pos="1134"/>
        </w:tabs>
        <w:spacing w:before="120" w:after="60"/>
        <w:ind w:left="567"/>
        <w:jc w:val="both"/>
        <w:rPr>
          <w:rFonts w:ascii="Arial Narrow" w:eastAsia="Times New Roman" w:hAnsi="Arial Narrow"/>
          <w:b/>
          <w:i/>
          <w:sz w:val="26"/>
          <w:szCs w:val="26"/>
        </w:rPr>
      </w:pPr>
      <w:r w:rsidRPr="00AE1559">
        <w:rPr>
          <w:rFonts w:ascii="Arial Narrow" w:eastAsia="Times New Roman" w:hAnsi="Arial Narrow"/>
          <w:b/>
          <w:i/>
          <w:sz w:val="26"/>
          <w:szCs w:val="26"/>
        </w:rPr>
        <w:t xml:space="preserve">Inženierkomunikācijas </w:t>
      </w:r>
    </w:p>
    <w:p w14:paraId="3036C52F" w14:textId="24AC93E0" w:rsidR="00126EAB" w:rsidRPr="00126EAB" w:rsidRDefault="00126EAB" w:rsidP="00126EAB">
      <w:pPr>
        <w:spacing w:before="120" w:after="60"/>
        <w:ind w:left="567"/>
        <w:jc w:val="both"/>
        <w:rPr>
          <w:rFonts w:ascii="Arial Narrow" w:eastAsia="Times New Roman" w:hAnsi="Arial Narrow"/>
          <w:sz w:val="24"/>
          <w:szCs w:val="24"/>
        </w:rPr>
      </w:pPr>
      <w:r w:rsidRPr="00126EAB">
        <w:rPr>
          <w:rFonts w:ascii="Arial Narrow" w:eastAsia="Times New Roman" w:hAnsi="Arial Narrow"/>
          <w:sz w:val="24"/>
          <w:szCs w:val="24"/>
        </w:rPr>
        <w:t xml:space="preserve">Ēka ir pieslēgta pilsētas inženierkomunikācijām - aukstā ūdens apgāde, karstā ūdens apgāde, gāzes </w:t>
      </w:r>
      <w:proofErr w:type="spellStart"/>
      <w:r w:rsidRPr="00126EAB">
        <w:rPr>
          <w:rFonts w:ascii="Arial Narrow" w:eastAsia="Times New Roman" w:hAnsi="Arial Narrow"/>
          <w:sz w:val="24"/>
          <w:szCs w:val="24"/>
        </w:rPr>
        <w:t>pieslēgumam</w:t>
      </w:r>
      <w:proofErr w:type="spellEnd"/>
      <w:r w:rsidRPr="00126EAB">
        <w:rPr>
          <w:rFonts w:ascii="Arial Narrow" w:eastAsia="Times New Roman" w:hAnsi="Arial Narrow"/>
          <w:sz w:val="24"/>
          <w:szCs w:val="24"/>
        </w:rPr>
        <w:t>, kanalizācija</w:t>
      </w:r>
      <w:r>
        <w:rPr>
          <w:rFonts w:ascii="Arial Narrow" w:eastAsia="Times New Roman" w:hAnsi="Arial Narrow"/>
          <w:sz w:val="24"/>
          <w:szCs w:val="24"/>
        </w:rPr>
        <w:t>i</w:t>
      </w:r>
      <w:r w:rsidRPr="00126EAB">
        <w:rPr>
          <w:rFonts w:ascii="Arial Narrow" w:eastAsia="Times New Roman" w:hAnsi="Arial Narrow"/>
          <w:sz w:val="24"/>
          <w:szCs w:val="24"/>
        </w:rPr>
        <w:t>, elektroapgāde</w:t>
      </w:r>
      <w:r>
        <w:rPr>
          <w:rFonts w:ascii="Arial Narrow" w:eastAsia="Times New Roman" w:hAnsi="Arial Narrow"/>
          <w:sz w:val="24"/>
          <w:szCs w:val="24"/>
        </w:rPr>
        <w:t>i</w:t>
      </w:r>
      <w:r w:rsidRPr="00126EAB">
        <w:rPr>
          <w:rFonts w:ascii="Arial Narrow" w:eastAsia="Times New Roman" w:hAnsi="Arial Narrow"/>
          <w:sz w:val="24"/>
          <w:szCs w:val="24"/>
        </w:rPr>
        <w:t>, vājstrāvas tīkli</w:t>
      </w:r>
      <w:r>
        <w:rPr>
          <w:rFonts w:ascii="Arial Narrow" w:eastAsia="Times New Roman" w:hAnsi="Arial Narrow"/>
          <w:sz w:val="24"/>
          <w:szCs w:val="24"/>
        </w:rPr>
        <w:t>em</w:t>
      </w:r>
      <w:r w:rsidRPr="00126EAB">
        <w:rPr>
          <w:rFonts w:ascii="Arial Narrow" w:eastAsia="Times New Roman" w:hAnsi="Arial Narrow"/>
          <w:sz w:val="24"/>
          <w:szCs w:val="24"/>
        </w:rPr>
        <w:t>. Būvdarbu laikā jānodrošina esošo inženierkomunikāciju aizsardzība un saglabāšana ne sliktākā stāvoklī kā tas ir pirms būvdarbu veikšanas. Esošie gāzes vadu ievadi saglabājami, veidojot ailes siltumizolācijas slānī.</w:t>
      </w:r>
    </w:p>
    <w:p w14:paraId="02F7D19E" w14:textId="40A1159E" w:rsidR="00871846" w:rsidRPr="00AE1559" w:rsidRDefault="00FF6CB7" w:rsidP="00126EAB">
      <w:pPr>
        <w:spacing w:before="120" w:after="60"/>
        <w:ind w:left="567"/>
        <w:jc w:val="both"/>
        <w:rPr>
          <w:rFonts w:ascii="Arial Narrow" w:eastAsia="Times New Roman" w:hAnsi="Arial Narrow"/>
          <w:b/>
          <w:i/>
          <w:sz w:val="26"/>
          <w:szCs w:val="26"/>
        </w:rPr>
      </w:pPr>
      <w:r w:rsidRPr="00AE1559">
        <w:rPr>
          <w:rFonts w:ascii="Arial Narrow" w:eastAsia="Times New Roman" w:hAnsi="Arial Narrow"/>
          <w:sz w:val="24"/>
          <w:szCs w:val="24"/>
        </w:rPr>
        <w:t>Būvdarbu laikā jāizvērtē pagaidu pieslēguma vietas būvdarbu veikšanas nepieciešamībai. Tās jāsaskaņo ar ēkas īpašnieku.</w:t>
      </w:r>
    </w:p>
    <w:p w14:paraId="78313F69" w14:textId="77777777" w:rsidR="00FF6CB7" w:rsidRPr="00AE1559" w:rsidRDefault="00FF6CB7" w:rsidP="00DF67E4">
      <w:pPr>
        <w:tabs>
          <w:tab w:val="left" w:pos="709"/>
        </w:tabs>
        <w:spacing w:before="120" w:after="60" w:line="240" w:lineRule="auto"/>
        <w:ind w:left="567"/>
        <w:jc w:val="both"/>
        <w:rPr>
          <w:rFonts w:ascii="Arial Narrow" w:eastAsia="Times New Roman" w:hAnsi="Arial Narrow"/>
          <w:b/>
          <w:i/>
          <w:sz w:val="26"/>
          <w:szCs w:val="26"/>
        </w:rPr>
      </w:pPr>
      <w:r w:rsidRPr="00AE1559">
        <w:rPr>
          <w:rFonts w:ascii="Arial Narrow" w:eastAsia="Times New Roman" w:hAnsi="Arial Narrow"/>
          <w:b/>
          <w:i/>
          <w:sz w:val="26"/>
          <w:szCs w:val="26"/>
        </w:rPr>
        <w:t>Iespējamie riska faktori būvlaukumā</w:t>
      </w:r>
    </w:p>
    <w:p w14:paraId="145A9503" w14:textId="75468703" w:rsidR="00FF6CB7" w:rsidRPr="00AE1559" w:rsidRDefault="00FF6CB7" w:rsidP="00DF67E4">
      <w:pPr>
        <w:tabs>
          <w:tab w:val="left" w:pos="1134"/>
        </w:tabs>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t>Būvlaukumā iespējamie riska faktori saistīti ar darbu augstumā virs 1,5 m (fasāžu siltināšana, arī pagraba pārseguma siltināšana), kas var radīt</w:t>
      </w:r>
      <w:r w:rsidR="00126EAB">
        <w:rPr>
          <w:rFonts w:ascii="Arial Narrow" w:eastAsia="Times New Roman" w:hAnsi="Arial Narrow"/>
          <w:sz w:val="24"/>
          <w:szCs w:val="24"/>
        </w:rPr>
        <w:t xml:space="preserve"> </w:t>
      </w:r>
      <w:r w:rsidRPr="00AE1559">
        <w:rPr>
          <w:rFonts w:ascii="Arial Narrow" w:eastAsia="Times New Roman" w:hAnsi="Arial Narrow"/>
          <w:sz w:val="24"/>
          <w:szCs w:val="24"/>
        </w:rPr>
        <w:t>ietekmi uz būvdarbu veicēja veselību un drošību, gadījumā ja netiek ievēroti visi nepieciešamie darba drošības pasākumi un netiek izmantoti atbilstoši darba aizsardzības līdzekļi.</w:t>
      </w:r>
    </w:p>
    <w:p w14:paraId="721353DA" w14:textId="77777777" w:rsidR="00FF6CB7" w:rsidRPr="00AE1559" w:rsidRDefault="00FF6CB7" w:rsidP="00DF67E4">
      <w:pPr>
        <w:tabs>
          <w:tab w:val="left" w:pos="1134"/>
        </w:tabs>
        <w:spacing w:before="120" w:after="60"/>
        <w:ind w:left="567"/>
        <w:jc w:val="both"/>
        <w:rPr>
          <w:rFonts w:ascii="Arial Narrow" w:eastAsia="Times New Roman" w:hAnsi="Arial Narrow"/>
          <w:sz w:val="24"/>
          <w:szCs w:val="24"/>
        </w:rPr>
      </w:pPr>
      <w:r w:rsidRPr="00AE1559">
        <w:rPr>
          <w:rFonts w:ascii="Arial Narrow" w:eastAsia="Times New Roman" w:hAnsi="Arial Narrow"/>
          <w:sz w:val="24"/>
          <w:szCs w:val="24"/>
        </w:rPr>
        <w:lastRenderedPageBreak/>
        <w:t>Ja darbuzņēmējs nav kompetents pret kādu no veicamo darba aizsardzības pasākumu, tad detalizētus ieteikumus var saņemt konsultējoties Valsts darba inspekcijā, pie būvinspektora vai būvvaldē.</w:t>
      </w:r>
    </w:p>
    <w:p w14:paraId="6A84C223" w14:textId="77777777" w:rsidR="00FF6CB7" w:rsidRPr="00AE1559" w:rsidRDefault="00FF6CB7" w:rsidP="00DF67E4">
      <w:pPr>
        <w:tabs>
          <w:tab w:val="left" w:pos="709"/>
        </w:tabs>
        <w:spacing w:before="120" w:after="120" w:line="240" w:lineRule="auto"/>
        <w:ind w:left="567"/>
        <w:jc w:val="both"/>
        <w:rPr>
          <w:rFonts w:ascii="Arial Narrow" w:eastAsia="Times New Roman" w:hAnsi="Arial Narrow"/>
          <w:b/>
          <w:i/>
          <w:sz w:val="26"/>
          <w:szCs w:val="26"/>
        </w:rPr>
      </w:pPr>
      <w:r w:rsidRPr="00AE1559">
        <w:rPr>
          <w:rFonts w:ascii="Arial Narrow" w:eastAsia="Times New Roman" w:hAnsi="Arial Narrow"/>
          <w:b/>
          <w:i/>
          <w:sz w:val="26"/>
          <w:szCs w:val="26"/>
        </w:rPr>
        <w:t>Teritorijas norobežošana, atbildības</w:t>
      </w:r>
    </w:p>
    <w:p w14:paraId="0218A0F2" w14:textId="77777777" w:rsidR="00FF6CB7" w:rsidRPr="00AE1559" w:rsidRDefault="00FF6CB7" w:rsidP="00DF67E4">
      <w:pPr>
        <w:tabs>
          <w:tab w:val="left" w:pos="1134"/>
        </w:tabs>
        <w:spacing w:before="120"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Pārbūvējamās ēkas tuvumā nepieciešama vieta īslaicīgai būvmateriālu un demontēto materiālu uzglabāšanai un nokraušanai, kā arī jānodrošina vieta būvgružu konteinerim. Visā būvdarbu laikā būvlaukums jānorobežo ar pagaidu žogu vai </w:t>
      </w:r>
      <w:proofErr w:type="spellStart"/>
      <w:r w:rsidRPr="00AE1559">
        <w:rPr>
          <w:rFonts w:ascii="Arial Narrow" w:eastAsia="Times New Roman" w:hAnsi="Arial Narrow"/>
          <w:sz w:val="24"/>
          <w:szCs w:val="24"/>
        </w:rPr>
        <w:t>signāllenti</w:t>
      </w:r>
      <w:proofErr w:type="spellEnd"/>
      <w:r w:rsidRPr="00AE1559">
        <w:rPr>
          <w:rFonts w:ascii="Arial Narrow" w:eastAsia="Times New Roman" w:hAnsi="Arial Narrow"/>
          <w:sz w:val="24"/>
          <w:szCs w:val="24"/>
        </w:rPr>
        <w:t>, kā arī jānodrošina teritorijas apzīmēšana ar nepieciešamajām drošības zīmēm, lai garantētu darbinieku drošību.</w:t>
      </w:r>
    </w:p>
    <w:p w14:paraId="05E30A6E" w14:textId="55B2F1D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Būvlaukuma pagaidu būves, pārvietojamie konteineri strādnieku sadzīves vajadzībām, darbu vadītāja pārvietojams konteineru tipa ofiss, </w:t>
      </w:r>
      <w:proofErr w:type="spellStart"/>
      <w:r w:rsidRPr="00AE1559">
        <w:rPr>
          <w:rFonts w:ascii="Arial Narrow" w:eastAsia="Times New Roman" w:hAnsi="Arial Narrow"/>
          <w:sz w:val="24"/>
          <w:szCs w:val="24"/>
        </w:rPr>
        <w:t>biotualete</w:t>
      </w:r>
      <w:proofErr w:type="spellEnd"/>
      <w:r w:rsidRPr="00AE1559">
        <w:rPr>
          <w:rFonts w:ascii="Arial Narrow" w:eastAsia="Times New Roman" w:hAnsi="Arial Narrow"/>
          <w:sz w:val="24"/>
          <w:szCs w:val="24"/>
        </w:rPr>
        <w:t xml:space="preserve"> novietojami būvlaukuma </w:t>
      </w:r>
      <w:r w:rsidR="00475DF3">
        <w:rPr>
          <w:rFonts w:ascii="Arial Narrow" w:eastAsia="Times New Roman" w:hAnsi="Arial Narrow"/>
          <w:sz w:val="24"/>
          <w:szCs w:val="24"/>
        </w:rPr>
        <w:t>ziemeļ</w:t>
      </w:r>
      <w:r w:rsidR="00955BB0" w:rsidRPr="00AE1559">
        <w:rPr>
          <w:rFonts w:ascii="Arial Narrow" w:eastAsia="Times New Roman" w:hAnsi="Arial Narrow"/>
          <w:sz w:val="24"/>
          <w:szCs w:val="24"/>
        </w:rPr>
        <w:t>u</w:t>
      </w:r>
      <w:r w:rsidRPr="00AE1559">
        <w:rPr>
          <w:rFonts w:ascii="Arial Narrow" w:eastAsia="Times New Roman" w:hAnsi="Arial Narrow"/>
          <w:sz w:val="24"/>
          <w:szCs w:val="24"/>
        </w:rPr>
        <w:t xml:space="preserve"> daļā norobežotā būvlaukuma zonā.</w:t>
      </w:r>
    </w:p>
    <w:p w14:paraId="7213DF5F"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Būvlaukumā veicamos darba aizsardzības pasākumus vada un koordinē ģenerāla</w:t>
      </w:r>
      <w:r w:rsidR="00EB20E9" w:rsidRPr="00AE1559">
        <w:rPr>
          <w:rFonts w:ascii="Arial Narrow" w:eastAsia="Times New Roman" w:hAnsi="Arial Narrow"/>
          <w:sz w:val="24"/>
          <w:szCs w:val="24"/>
        </w:rPr>
        <w:t>i</w:t>
      </w:r>
      <w:r w:rsidRPr="00AE1559">
        <w:rPr>
          <w:rFonts w:ascii="Arial Narrow" w:eastAsia="Times New Roman" w:hAnsi="Arial Narrow"/>
          <w:sz w:val="24"/>
          <w:szCs w:val="24"/>
        </w:rPr>
        <w:t>s darbuzņēmējs, un tā pienākumi noteikti MK noteikumus Nr. 92 “Darba aizsardzības prasības veicot būvdarbus”.</w:t>
      </w:r>
    </w:p>
    <w:p w14:paraId="7F6D464B" w14:textId="6F14D4B9" w:rsidR="00FF6CB7" w:rsidRPr="00AE1559" w:rsidRDefault="00FF6CB7" w:rsidP="00EB20E9">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Būvdarbu veikšanu var uzsākt pēc atzīmes saņemšanas</w:t>
      </w:r>
      <w:r w:rsidR="00F77B27">
        <w:rPr>
          <w:rFonts w:ascii="Arial Narrow" w:eastAsia="Times New Roman" w:hAnsi="Arial Narrow"/>
          <w:sz w:val="24"/>
          <w:szCs w:val="24"/>
        </w:rPr>
        <w:t xml:space="preserve"> paskaidrojuma rakstā </w:t>
      </w:r>
      <w:r w:rsidRPr="00AE1559">
        <w:rPr>
          <w:rFonts w:ascii="Arial Narrow" w:eastAsia="Times New Roman" w:hAnsi="Arial Narrow"/>
          <w:sz w:val="24"/>
          <w:szCs w:val="24"/>
        </w:rPr>
        <w:t>un nepieciešamo sagatavošanās darbu izpildes.</w:t>
      </w:r>
    </w:p>
    <w:p w14:paraId="1E2EB9D6" w14:textId="77777777" w:rsidR="00FF6CB7" w:rsidRPr="00AE1559" w:rsidRDefault="00FF6CB7" w:rsidP="00EB20E9">
      <w:pPr>
        <w:autoSpaceDE w:val="0"/>
        <w:autoSpaceDN w:val="0"/>
        <w:adjustRightInd w:val="0"/>
        <w:spacing w:after="120" w:line="240" w:lineRule="auto"/>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Būvdarbu veicējs visā būvdarbu laikā atbild par: </w:t>
      </w:r>
    </w:p>
    <w:p w14:paraId="019C13B3"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Būvlaukuma norobežošanu un uzturēšanu;</w:t>
      </w:r>
    </w:p>
    <w:p w14:paraId="5BAC5C0B"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Brīvi pieejamām darba vietām;</w:t>
      </w:r>
    </w:p>
    <w:p w14:paraId="7E53FDAA"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Tehnoloģisko iekārtu un mašīnu tehnisko stāvokli;</w:t>
      </w:r>
    </w:p>
    <w:p w14:paraId="77376F18"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Materiālu zonu iekārtošanu un marķēšanu;</w:t>
      </w:r>
    </w:p>
    <w:p w14:paraId="24ADF42A"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Bīstamo materiālu pareizu izmantošanu un transportēšanu;</w:t>
      </w:r>
    </w:p>
    <w:p w14:paraId="407CC041" w14:textId="77777777" w:rsidR="00FF6CB7" w:rsidRPr="00AE1559" w:rsidRDefault="00FF6CB7" w:rsidP="00DF67E4">
      <w:pPr>
        <w:numPr>
          <w:ilvl w:val="0"/>
          <w:numId w:val="6"/>
        </w:numPr>
        <w:tabs>
          <w:tab w:val="left" w:pos="1134"/>
          <w:tab w:val="left" w:pos="1560"/>
        </w:tabs>
        <w:autoSpaceDE w:val="0"/>
        <w:autoSpaceDN w:val="0"/>
        <w:adjustRightInd w:val="0"/>
        <w:ind w:left="1560" w:hanging="415"/>
        <w:rPr>
          <w:rFonts w:ascii="Arial Narrow" w:eastAsia="Times New Roman" w:hAnsi="Arial Narrow"/>
          <w:i/>
          <w:sz w:val="24"/>
          <w:szCs w:val="24"/>
        </w:rPr>
      </w:pPr>
      <w:r w:rsidRPr="00AE1559">
        <w:rPr>
          <w:rFonts w:ascii="Arial Narrow" w:eastAsia="Times New Roman" w:hAnsi="Arial Narrow"/>
          <w:i/>
          <w:sz w:val="24"/>
          <w:szCs w:val="24"/>
        </w:rPr>
        <w:t>Atkritumu un būvgružu savākšanu, šķirošanu un transportēšanu. Būvlaukumā neuzglabāt lielu daudzumu atkritumus un būvgružus;</w:t>
      </w:r>
    </w:p>
    <w:p w14:paraId="0CE86505"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Darbinieku informēšanu par izmaiņām būvniecības grafikā vai būvprojektā;</w:t>
      </w:r>
    </w:p>
    <w:p w14:paraId="4A781767"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Darbinieku informēšanu par darba drošības pasākumiem;</w:t>
      </w:r>
    </w:p>
    <w:p w14:paraId="7C26B929" w14:textId="77777777" w:rsidR="00FF6CB7" w:rsidRPr="00AE1559" w:rsidRDefault="00FF6CB7" w:rsidP="00DF67E4">
      <w:pPr>
        <w:numPr>
          <w:ilvl w:val="0"/>
          <w:numId w:val="6"/>
        </w:numPr>
        <w:tabs>
          <w:tab w:val="left" w:pos="1560"/>
        </w:tabs>
        <w:autoSpaceDE w:val="0"/>
        <w:autoSpaceDN w:val="0"/>
        <w:adjustRightInd w:val="0"/>
        <w:ind w:left="1560" w:hanging="415"/>
        <w:rPr>
          <w:rFonts w:ascii="Arial Narrow" w:eastAsia="Times New Roman" w:hAnsi="Arial Narrow"/>
          <w:i/>
          <w:sz w:val="24"/>
          <w:szCs w:val="24"/>
        </w:rPr>
      </w:pPr>
      <w:r w:rsidRPr="00AE1559">
        <w:rPr>
          <w:rFonts w:ascii="Arial Narrow" w:eastAsia="Times New Roman" w:hAnsi="Arial Narrow"/>
          <w:i/>
          <w:sz w:val="24"/>
          <w:szCs w:val="24"/>
        </w:rPr>
        <w:t>Darba vietas piemērošanu prasībām par trokšņa līmeņa ievērošanu un risku, kas saistīts ar nokrišanu;</w:t>
      </w:r>
    </w:p>
    <w:p w14:paraId="749A4590"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Darbinieku nodrošināšu ar pārģērbšanās un atpūtas telpām;</w:t>
      </w:r>
    </w:p>
    <w:p w14:paraId="5D6BA643" w14:textId="77777777" w:rsidR="00FF6CB7" w:rsidRPr="00AE1559" w:rsidRDefault="00FF6CB7" w:rsidP="00DF67E4">
      <w:pPr>
        <w:numPr>
          <w:ilvl w:val="0"/>
          <w:numId w:val="6"/>
        </w:numPr>
        <w:tabs>
          <w:tab w:val="left" w:pos="709"/>
          <w:tab w:val="left" w:pos="1560"/>
        </w:tabs>
        <w:autoSpaceDE w:val="0"/>
        <w:autoSpaceDN w:val="0"/>
        <w:adjustRightInd w:val="0"/>
        <w:ind w:firstLine="425"/>
        <w:rPr>
          <w:rFonts w:ascii="Arial Narrow" w:eastAsia="Times New Roman" w:hAnsi="Arial Narrow"/>
          <w:i/>
          <w:sz w:val="24"/>
          <w:szCs w:val="24"/>
        </w:rPr>
      </w:pPr>
      <w:r w:rsidRPr="00AE1559">
        <w:rPr>
          <w:rFonts w:ascii="Arial Narrow" w:eastAsia="Times New Roman" w:hAnsi="Arial Narrow"/>
          <w:i/>
          <w:sz w:val="24"/>
          <w:szCs w:val="24"/>
        </w:rPr>
        <w:t>Pirmās palīdzības sniegšanu.</w:t>
      </w:r>
    </w:p>
    <w:p w14:paraId="08CAF84C"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Uzsākot būvdarbus darbu vadītājam jāorganizē instruktāža par ugunsdrošības noteikumiem darbam ar elektroierīcēm, apmācībām ar ugunsdzēšamo aparātu. Piekļūšanai vai piebraukšanai pie būvlaukuma ugunsdzēsības inventāra jābūt brīvai.</w:t>
      </w:r>
    </w:p>
    <w:p w14:paraId="6DA42318"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Ugunsdrošības pasākumi būvobjektā organizējami atbilstoši MK noteikumu Nr. 238 “Ugunsdrošības noteikumi” prasībām.</w:t>
      </w:r>
    </w:p>
    <w:p w14:paraId="45E894CA" w14:textId="77777777" w:rsidR="00FF6CB7" w:rsidRPr="00AE1559" w:rsidRDefault="00FF6CB7" w:rsidP="00DF67E4">
      <w:pPr>
        <w:autoSpaceDE w:val="0"/>
        <w:autoSpaceDN w:val="0"/>
        <w:adjustRightInd w:val="0"/>
        <w:spacing w:before="120" w:after="120" w:line="240" w:lineRule="auto"/>
        <w:ind w:left="567"/>
        <w:rPr>
          <w:rFonts w:ascii="Arial Narrow" w:eastAsia="Times New Roman" w:hAnsi="Arial Narrow"/>
          <w:b/>
          <w:i/>
          <w:sz w:val="26"/>
          <w:szCs w:val="26"/>
        </w:rPr>
      </w:pPr>
      <w:r w:rsidRPr="00AE1559">
        <w:rPr>
          <w:rFonts w:ascii="Arial Narrow" w:eastAsia="Times New Roman" w:hAnsi="Arial Narrow"/>
          <w:b/>
          <w:i/>
          <w:sz w:val="26"/>
          <w:szCs w:val="26"/>
        </w:rPr>
        <w:t>Darba aizsardzības pasākumi būvdarbiem ar paaugstinātu risku</w:t>
      </w:r>
    </w:p>
    <w:p w14:paraId="06A0F655"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Būvdarbu laikā ir paredzēts uzstādīt sastatnes, un darbi tiks veikti augstumā virs 1,5m, līdz ar to ir jāievēro darba aizsardzības pasākumi darbam augstumā.</w:t>
      </w:r>
    </w:p>
    <w:p w14:paraId="6816D266"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Pirms uzsākt darbu augstumā, jānovērtē attiecīgās darba vides riskus atbilstoši normatīvajiem aktiem par darba vides iekšējās uzraudzības kārtību un jānosaka pasākumi darba vides riska samazināšanai vai tā novēršanai. Veicot darbu augstumā, darba virsmu nožogo vai nostiprina, lai tā būtu stabila, nekustīga un neradītu risku </w:t>
      </w:r>
      <w:r w:rsidRPr="00AE1559">
        <w:rPr>
          <w:rFonts w:ascii="Arial Narrow" w:eastAsia="Times New Roman" w:hAnsi="Arial Narrow"/>
          <w:sz w:val="24"/>
          <w:szCs w:val="24"/>
        </w:rPr>
        <w:lastRenderedPageBreak/>
        <w:t>drošībai un veselībai. Ja novērtējot darba risku, konstatēts, ka nevar ievērot minētās prasības, uzņēmējam ir jānodrošina darba aprīkojums, kas ir vispiemērotākais drošas vides radīšanai un uzturēšanai un kura izmēri un konstrukcija ir piemērota darba veidam un paredzamajai slodzei un ļauj droši pārvietoties.</w:t>
      </w:r>
    </w:p>
    <w:p w14:paraId="4E9283BF"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Pārvietošanās starp piekļūšanas līdzekļiem un darba platformām nedrīkst palielināt kritiena risku.</w:t>
      </w:r>
    </w:p>
    <w:p w14:paraId="65D5176B"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Veicot darbu augstumā izmanto kolektīvos aizsardzības līdzekļus – stacionāros aizsardzības līdzekļus, tai skaitā </w:t>
      </w:r>
      <w:proofErr w:type="spellStart"/>
      <w:r w:rsidRPr="00AE1559">
        <w:rPr>
          <w:rFonts w:ascii="Arial Narrow" w:eastAsia="Times New Roman" w:hAnsi="Arial Narrow"/>
          <w:sz w:val="24"/>
          <w:szCs w:val="24"/>
        </w:rPr>
        <w:t>aizsagnožogojumu</w:t>
      </w:r>
      <w:proofErr w:type="spellEnd"/>
      <w:r w:rsidRPr="00AE1559">
        <w:rPr>
          <w:rFonts w:ascii="Arial Narrow" w:eastAsia="Times New Roman" w:hAnsi="Arial Narrow"/>
          <w:sz w:val="24"/>
          <w:szCs w:val="24"/>
        </w:rPr>
        <w:t xml:space="preserve">, drošības platformas. </w:t>
      </w:r>
      <w:proofErr w:type="spellStart"/>
      <w:r w:rsidRPr="00AE1559">
        <w:rPr>
          <w:rFonts w:ascii="Arial Narrow" w:eastAsia="Times New Roman" w:hAnsi="Arial Narrow"/>
          <w:sz w:val="24"/>
          <w:szCs w:val="24"/>
        </w:rPr>
        <w:t>Aizsargnožogojuma</w:t>
      </w:r>
      <w:proofErr w:type="spellEnd"/>
      <w:r w:rsidRPr="00AE1559">
        <w:rPr>
          <w:rFonts w:ascii="Arial Narrow" w:eastAsia="Times New Roman" w:hAnsi="Arial Narrow"/>
          <w:sz w:val="24"/>
          <w:szCs w:val="24"/>
        </w:rPr>
        <w:t xml:space="preserve"> horizontālo malu paredzēt trīs līmeņos – augšējā marga vismaz 1,00 m augstumā, </w:t>
      </w:r>
      <w:proofErr w:type="spellStart"/>
      <w:r w:rsidRPr="00AE1559">
        <w:rPr>
          <w:rFonts w:ascii="Arial Narrow" w:eastAsia="Times New Roman" w:hAnsi="Arial Narrow"/>
          <w:sz w:val="24"/>
          <w:szCs w:val="24"/>
        </w:rPr>
        <w:t>starpmargas</w:t>
      </w:r>
      <w:proofErr w:type="spellEnd"/>
      <w:r w:rsidRPr="00AE1559">
        <w:rPr>
          <w:rFonts w:ascii="Arial Narrow" w:eastAsia="Times New Roman" w:hAnsi="Arial Narrow"/>
          <w:sz w:val="24"/>
          <w:szCs w:val="24"/>
        </w:rPr>
        <w:t xml:space="preserve"> vismaz 0,50 m augstumā, </w:t>
      </w:r>
      <w:proofErr w:type="spellStart"/>
      <w:r w:rsidRPr="00AE1559">
        <w:rPr>
          <w:rFonts w:ascii="Arial Narrow" w:eastAsia="Times New Roman" w:hAnsi="Arial Narrow"/>
          <w:sz w:val="24"/>
          <w:szCs w:val="24"/>
        </w:rPr>
        <w:t>kājlīste</w:t>
      </w:r>
      <w:proofErr w:type="spellEnd"/>
      <w:r w:rsidRPr="00AE1559">
        <w:rPr>
          <w:rFonts w:ascii="Arial Narrow" w:eastAsia="Times New Roman" w:hAnsi="Arial Narrow"/>
          <w:sz w:val="24"/>
          <w:szCs w:val="24"/>
        </w:rPr>
        <w:t xml:space="preserve"> vismaz 0,15 m augstumā.</w:t>
      </w:r>
    </w:p>
    <w:p w14:paraId="3AF04654"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Maksimālā vertikālā statiskā slodze uz kāpnēm nedrīkst pārsniegt ražotāja noteikto maksimālo slodzi darba pozīcijā.</w:t>
      </w:r>
    </w:p>
    <w:p w14:paraId="2EC6D1EB" w14:textId="77777777" w:rsidR="00FF6CB7" w:rsidRPr="00AE1559" w:rsidRDefault="00FF6CB7" w:rsidP="00DF67E4">
      <w:pPr>
        <w:numPr>
          <w:ilvl w:val="0"/>
          <w:numId w:val="1"/>
        </w:numPr>
        <w:tabs>
          <w:tab w:val="left" w:pos="567"/>
        </w:tabs>
        <w:autoSpaceDE w:val="0"/>
        <w:autoSpaceDN w:val="0"/>
        <w:adjustRightInd w:val="0"/>
        <w:spacing w:before="120" w:after="120" w:line="240" w:lineRule="auto"/>
        <w:ind w:left="142" w:firstLine="0"/>
        <w:rPr>
          <w:rFonts w:ascii="Arial Narrow" w:eastAsia="Times New Roman" w:hAnsi="Arial Narrow"/>
          <w:b/>
          <w:i/>
          <w:sz w:val="26"/>
          <w:szCs w:val="26"/>
        </w:rPr>
      </w:pPr>
      <w:r w:rsidRPr="00AE1559">
        <w:rPr>
          <w:rFonts w:ascii="Arial Narrow" w:eastAsia="Times New Roman" w:hAnsi="Arial Narrow"/>
          <w:b/>
          <w:i/>
          <w:sz w:val="26"/>
          <w:szCs w:val="26"/>
        </w:rPr>
        <w:t>Būvlaukuma sagatavošana un iespējamā darbu secība</w:t>
      </w:r>
    </w:p>
    <w:p w14:paraId="1C6FF033"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Atbildīgais būvdarbu veicējs būvlaukuma teritorijā iezīmē un norobežo bīstamās zonas. Par būvlaukuma darba organizāciju, iekšējo kārtību un apsardzes noteikumiem atbild būvdarbu vadītājs.</w:t>
      </w:r>
    </w:p>
    <w:p w14:paraId="0D5EA77A"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Piebraukšana būvobjektam tiek nodrošināta pa esošo iebrauktuvi zemes gabalā. Būvlaukuma teritorijā materiālu pārkraušana paredzēta manuāli vai izmantojot maza izmēra tehniku.</w:t>
      </w:r>
    </w:p>
    <w:p w14:paraId="034BA9B9" w14:textId="77777777" w:rsidR="00FF6CB7" w:rsidRPr="00AE1559" w:rsidRDefault="00FF6CB7" w:rsidP="00DF67E4">
      <w:pPr>
        <w:autoSpaceDE w:val="0"/>
        <w:autoSpaceDN w:val="0"/>
        <w:adjustRightInd w:val="0"/>
        <w:ind w:left="567"/>
        <w:jc w:val="both"/>
        <w:rPr>
          <w:rFonts w:ascii="Arial Narrow" w:eastAsia="Times New Roman" w:hAnsi="Arial Narrow"/>
          <w:sz w:val="24"/>
          <w:szCs w:val="24"/>
        </w:rPr>
      </w:pPr>
      <w:r w:rsidRPr="00AE1559">
        <w:rPr>
          <w:rFonts w:ascii="Arial Narrow" w:eastAsia="Times New Roman" w:hAnsi="Arial Narrow"/>
          <w:sz w:val="24"/>
          <w:szCs w:val="24"/>
        </w:rPr>
        <w:t>Būvmateriālu un būvkonstrukciju īslaicīga uzglabāšana nodrošināma zemes gabala robežās šim nolūkam paredzētajā uzglabāšanas laukumā. Būvmateriālu izvietošana veicama ņemot vērā apsvērumus par optimālu materiālu izvietojumu, lai netiktu traucēta transporta kustība un būvdarbu veikšana. Materiālu krautni veidot tā, lai netiktu traucēta pārvietošanās dažādām tehnikas vienībām.</w:t>
      </w:r>
    </w:p>
    <w:p w14:paraId="08BACCBE" w14:textId="77777777" w:rsidR="00FF6CB7" w:rsidRPr="00AE1559" w:rsidRDefault="00FF6CB7" w:rsidP="00DF67E4">
      <w:pPr>
        <w:autoSpaceDE w:val="0"/>
        <w:autoSpaceDN w:val="0"/>
        <w:adjustRightInd w:val="0"/>
        <w:ind w:left="567"/>
        <w:jc w:val="both"/>
        <w:rPr>
          <w:rFonts w:ascii="Arial Narrow" w:eastAsia="Times New Roman" w:hAnsi="Arial Narrow"/>
          <w:sz w:val="24"/>
          <w:szCs w:val="24"/>
        </w:rPr>
      </w:pPr>
      <w:proofErr w:type="spellStart"/>
      <w:r w:rsidRPr="00AE1559">
        <w:rPr>
          <w:rFonts w:ascii="Arial Narrow" w:eastAsia="Times New Roman" w:hAnsi="Arial Narrow"/>
          <w:sz w:val="24"/>
          <w:szCs w:val="24"/>
        </w:rPr>
        <w:t>Lielgabarīta</w:t>
      </w:r>
      <w:proofErr w:type="spellEnd"/>
      <w:r w:rsidRPr="00AE1559">
        <w:rPr>
          <w:rFonts w:ascii="Arial Narrow" w:eastAsia="Times New Roman" w:hAnsi="Arial Narrow"/>
          <w:sz w:val="24"/>
          <w:szCs w:val="24"/>
        </w:rPr>
        <w:t xml:space="preserve"> būvmateriālu un būvizstrādājumu piegādes objektā organizē atbildīgais būvdarbu vadītājs, saskaņojot to ar pasūtītāju un būvuzraugu (ja attiecināms) un ņemot vērā būvniecības darbu kalendāro grafiku, lai tiktu nodrošināta kravu izkraušana, nekavējot būvniecības darbus.</w:t>
      </w:r>
    </w:p>
    <w:p w14:paraId="014D40CA" w14:textId="77777777" w:rsidR="00FF6CB7" w:rsidRPr="00AE1559" w:rsidRDefault="00FF6CB7" w:rsidP="00FF6CB7">
      <w:pPr>
        <w:autoSpaceDE w:val="0"/>
        <w:autoSpaceDN w:val="0"/>
        <w:adjustRightInd w:val="0"/>
        <w:spacing w:line="240" w:lineRule="auto"/>
        <w:ind w:left="567"/>
        <w:rPr>
          <w:rFonts w:ascii="Arial Narrow" w:eastAsia="Times New Roman" w:hAnsi="Arial Narrow"/>
          <w:sz w:val="24"/>
          <w:szCs w:val="24"/>
        </w:rPr>
      </w:pPr>
    </w:p>
    <w:p w14:paraId="0BBB2C7D" w14:textId="77777777" w:rsidR="00FF6CB7" w:rsidRPr="00AE1559" w:rsidRDefault="00FF6CB7" w:rsidP="00DF67E4">
      <w:pPr>
        <w:autoSpaceDE w:val="0"/>
        <w:autoSpaceDN w:val="0"/>
        <w:adjustRightInd w:val="0"/>
        <w:ind w:left="567"/>
        <w:jc w:val="both"/>
        <w:rPr>
          <w:rFonts w:ascii="Arial Narrow" w:eastAsia="Times New Roman" w:hAnsi="Arial Narrow"/>
          <w:sz w:val="24"/>
          <w:szCs w:val="24"/>
        </w:rPr>
      </w:pPr>
      <w:r w:rsidRPr="00AE1559">
        <w:rPr>
          <w:rFonts w:ascii="Arial Narrow" w:eastAsia="Times New Roman" w:hAnsi="Arial Narrow"/>
          <w:sz w:val="24"/>
          <w:szCs w:val="24"/>
        </w:rPr>
        <w:t>Atbildīgajam būvdarbu vadītājam ir šādi pienāk</w:t>
      </w:r>
      <w:r w:rsidR="00160E69" w:rsidRPr="00AE1559">
        <w:rPr>
          <w:rFonts w:ascii="Arial Narrow" w:eastAsia="Times New Roman" w:hAnsi="Arial Narrow"/>
          <w:sz w:val="24"/>
          <w:szCs w:val="24"/>
        </w:rPr>
        <w:t>u</w:t>
      </w:r>
      <w:r w:rsidRPr="00AE1559">
        <w:rPr>
          <w:rFonts w:ascii="Arial Narrow" w:eastAsia="Times New Roman" w:hAnsi="Arial Narrow"/>
          <w:sz w:val="24"/>
          <w:szCs w:val="24"/>
        </w:rPr>
        <w:t>mi:</w:t>
      </w:r>
    </w:p>
    <w:p w14:paraId="26A67AF4" w14:textId="77777777" w:rsidR="00FF6CB7" w:rsidRPr="00AE1559" w:rsidRDefault="00FF6CB7" w:rsidP="00DF67E4">
      <w:pPr>
        <w:numPr>
          <w:ilvl w:val="0"/>
          <w:numId w:val="6"/>
        </w:numPr>
        <w:autoSpaceDE w:val="0"/>
        <w:autoSpaceDN w:val="0"/>
        <w:adjustRightInd w:val="0"/>
        <w:ind w:left="1276" w:hanging="425"/>
        <w:jc w:val="both"/>
        <w:rPr>
          <w:rFonts w:ascii="Arial Narrow" w:eastAsia="Times New Roman" w:hAnsi="Arial Narrow"/>
          <w:sz w:val="24"/>
          <w:szCs w:val="24"/>
        </w:rPr>
      </w:pPr>
      <w:r w:rsidRPr="00AE1559">
        <w:rPr>
          <w:rFonts w:ascii="Arial Narrow" w:eastAsia="Times New Roman" w:hAnsi="Arial Narrow"/>
          <w:sz w:val="24"/>
          <w:szCs w:val="24"/>
        </w:rPr>
        <w:t xml:space="preserve">Pārbaudīt piegādāto būvizstrādājumu </w:t>
      </w:r>
      <w:proofErr w:type="spellStart"/>
      <w:r w:rsidRPr="00AE1559">
        <w:rPr>
          <w:rFonts w:ascii="Arial Narrow" w:eastAsia="Times New Roman" w:hAnsi="Arial Narrow"/>
          <w:sz w:val="24"/>
          <w:szCs w:val="24"/>
        </w:rPr>
        <w:t>pavaddokumentāciju</w:t>
      </w:r>
      <w:proofErr w:type="spellEnd"/>
      <w:r w:rsidRPr="00AE1559">
        <w:rPr>
          <w:rFonts w:ascii="Arial Narrow" w:eastAsia="Times New Roman" w:hAnsi="Arial Narrow"/>
          <w:sz w:val="24"/>
          <w:szCs w:val="24"/>
        </w:rPr>
        <w:t xml:space="preserve"> un tās atbilstību būvniecības normatīvajiem aktiem, kā arī atbilstības apliecinājumu esamību;</w:t>
      </w:r>
    </w:p>
    <w:p w14:paraId="5BC79BEA" w14:textId="77777777" w:rsidR="00FF6CB7" w:rsidRPr="00AE1559" w:rsidRDefault="00FF6CB7" w:rsidP="00DF67E4">
      <w:pPr>
        <w:numPr>
          <w:ilvl w:val="0"/>
          <w:numId w:val="6"/>
        </w:numPr>
        <w:autoSpaceDE w:val="0"/>
        <w:autoSpaceDN w:val="0"/>
        <w:adjustRightInd w:val="0"/>
        <w:ind w:left="1276" w:hanging="425"/>
        <w:jc w:val="both"/>
        <w:rPr>
          <w:rFonts w:ascii="Arial Narrow" w:eastAsia="Times New Roman" w:hAnsi="Arial Narrow"/>
          <w:sz w:val="24"/>
          <w:szCs w:val="24"/>
        </w:rPr>
      </w:pPr>
      <w:r w:rsidRPr="00AE1559">
        <w:rPr>
          <w:rFonts w:ascii="Arial Narrow" w:eastAsia="Times New Roman" w:hAnsi="Arial Narrow"/>
          <w:sz w:val="24"/>
          <w:szCs w:val="24"/>
        </w:rPr>
        <w:t>Nepieļaut tādu reglamentētās sfēras būvizstrādājumu iebūvēšanu, kuriem nav atbilstības apliecinājuma;</w:t>
      </w:r>
    </w:p>
    <w:p w14:paraId="13B53893" w14:textId="77777777" w:rsidR="00FF6CB7" w:rsidRPr="00AE1559" w:rsidRDefault="00FF6CB7" w:rsidP="00DF67E4">
      <w:pPr>
        <w:numPr>
          <w:ilvl w:val="0"/>
          <w:numId w:val="6"/>
        </w:numPr>
        <w:autoSpaceDE w:val="0"/>
        <w:autoSpaceDN w:val="0"/>
        <w:adjustRightInd w:val="0"/>
        <w:spacing w:after="120"/>
        <w:ind w:left="1276" w:hanging="425"/>
        <w:jc w:val="both"/>
        <w:rPr>
          <w:rFonts w:ascii="Arial Narrow" w:eastAsia="Times New Roman" w:hAnsi="Arial Narrow"/>
          <w:sz w:val="24"/>
          <w:szCs w:val="24"/>
        </w:rPr>
      </w:pPr>
      <w:r w:rsidRPr="00AE1559">
        <w:rPr>
          <w:rFonts w:ascii="Arial Narrow" w:eastAsia="Times New Roman" w:hAnsi="Arial Narrow"/>
          <w:sz w:val="24"/>
          <w:szCs w:val="24"/>
        </w:rPr>
        <w:t>Pēc Patērētāju tiesību aizsardzības centra amatpersonas pieprasījuma uzrādīt piegādāto un iebūvēto būvizstrādājumu pavaddokumentus un reglamentētās sfēras būvizstrādājumu atbilstības apliecinājumus.</w:t>
      </w:r>
    </w:p>
    <w:p w14:paraId="2A482DB4" w14:textId="1D573BA0"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Būvdarbu veikšanai būvlaukumā uzstādāms būvlaukuma birojs, t.i. viens konteineru tipa </w:t>
      </w:r>
      <w:r w:rsidR="00475DF3" w:rsidRPr="00AE1559">
        <w:rPr>
          <w:rFonts w:ascii="Arial Narrow" w:eastAsia="Times New Roman" w:hAnsi="Arial Narrow"/>
          <w:sz w:val="24"/>
          <w:szCs w:val="24"/>
        </w:rPr>
        <w:t>vagoniņš</w:t>
      </w:r>
      <w:r w:rsidRPr="00AE1559">
        <w:rPr>
          <w:rFonts w:ascii="Arial Narrow" w:eastAsia="Times New Roman" w:hAnsi="Arial Narrow"/>
          <w:sz w:val="24"/>
          <w:szCs w:val="24"/>
        </w:rPr>
        <w:t xml:space="preserve">, </w:t>
      </w:r>
      <w:r w:rsidR="00475DF3" w:rsidRPr="00AE1559">
        <w:rPr>
          <w:rFonts w:ascii="Arial Narrow" w:eastAsia="Times New Roman" w:hAnsi="Arial Narrow"/>
          <w:sz w:val="24"/>
          <w:szCs w:val="24"/>
        </w:rPr>
        <w:t xml:space="preserve">1 </w:t>
      </w:r>
      <w:r w:rsidRPr="00AE1559">
        <w:rPr>
          <w:rFonts w:ascii="Arial Narrow" w:eastAsia="Times New Roman" w:hAnsi="Arial Narrow"/>
          <w:sz w:val="24"/>
          <w:szCs w:val="24"/>
        </w:rPr>
        <w:t>pārvietoj</w:t>
      </w:r>
      <w:r w:rsidR="00475DF3">
        <w:rPr>
          <w:rFonts w:ascii="Arial Narrow" w:eastAsia="Times New Roman" w:hAnsi="Arial Narrow"/>
          <w:sz w:val="24"/>
          <w:szCs w:val="24"/>
        </w:rPr>
        <w:t>a</w:t>
      </w:r>
      <w:r w:rsidRPr="00AE1559">
        <w:rPr>
          <w:rFonts w:ascii="Arial Narrow" w:eastAsia="Times New Roman" w:hAnsi="Arial Narrow"/>
          <w:sz w:val="24"/>
          <w:szCs w:val="24"/>
        </w:rPr>
        <w:t>ma BIO tualete, būvlaukuma ugunsdzēsības komplekts 1 gab. darbinieku pārģērbšanās telpas, kā arī slēgta materiālu nokraušanas vieta</w:t>
      </w:r>
      <w:r w:rsidR="00475DF3">
        <w:rPr>
          <w:rFonts w:ascii="Arial Narrow" w:eastAsia="Times New Roman" w:hAnsi="Arial Narrow"/>
          <w:sz w:val="24"/>
          <w:szCs w:val="24"/>
        </w:rPr>
        <w:t xml:space="preserve">, </w:t>
      </w:r>
      <w:r w:rsidRPr="00AE1559">
        <w:rPr>
          <w:rFonts w:ascii="Arial Narrow" w:eastAsia="Times New Roman" w:hAnsi="Arial Narrow"/>
          <w:sz w:val="24"/>
          <w:szCs w:val="24"/>
        </w:rPr>
        <w:t xml:space="preserve">kas jāsaskaņo ar ēkas īpašnieku un </w:t>
      </w:r>
      <w:r w:rsidR="00475DF3">
        <w:rPr>
          <w:rFonts w:ascii="Arial Narrow" w:eastAsia="Times New Roman" w:hAnsi="Arial Narrow"/>
          <w:sz w:val="24"/>
          <w:szCs w:val="24"/>
        </w:rPr>
        <w:t xml:space="preserve">pēc nepieciešamības </w:t>
      </w:r>
      <w:r w:rsidRPr="00AE1559">
        <w:rPr>
          <w:rFonts w:ascii="Arial Narrow" w:eastAsia="Times New Roman" w:hAnsi="Arial Narrow"/>
          <w:sz w:val="24"/>
          <w:szCs w:val="24"/>
        </w:rPr>
        <w:t>jāorganizē esošās ēkas telpās.</w:t>
      </w:r>
    </w:p>
    <w:p w14:paraId="2E0E251D" w14:textId="77777777" w:rsidR="00FF6CB7" w:rsidRPr="00AE1559" w:rsidRDefault="00FF6CB7" w:rsidP="00DF67E4">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Būvlaukuma nodrošināšanai būvlaukuma teritorijā jāierīko atklātais materiālu nokraušanas laukums un jāparedz vieta būvgružu konteinerim. Pie būvlaukuma jāuzstāda būvdarbu brīdinošas zīmes.</w:t>
      </w:r>
    </w:p>
    <w:p w14:paraId="6FB29164" w14:textId="77777777" w:rsidR="00FF6CB7" w:rsidRPr="00AE1559" w:rsidRDefault="00FF6CB7" w:rsidP="00DF67E4">
      <w:pPr>
        <w:autoSpaceDE w:val="0"/>
        <w:autoSpaceDN w:val="0"/>
        <w:adjustRightInd w:val="0"/>
        <w:spacing w:after="120"/>
        <w:ind w:firstLine="567"/>
        <w:jc w:val="both"/>
        <w:rPr>
          <w:rFonts w:ascii="Arial Narrow" w:eastAsia="Times New Roman" w:hAnsi="Arial Narrow"/>
          <w:sz w:val="24"/>
          <w:szCs w:val="24"/>
        </w:rPr>
      </w:pPr>
      <w:r w:rsidRPr="00AE1559">
        <w:rPr>
          <w:rFonts w:ascii="Arial Narrow" w:eastAsia="Times New Roman" w:hAnsi="Arial Narrow"/>
          <w:sz w:val="24"/>
          <w:szCs w:val="24"/>
        </w:rPr>
        <w:t>Galveno būvdarbu veikšanas secība:</w:t>
      </w:r>
    </w:p>
    <w:p w14:paraId="30808A96" w14:textId="77777777" w:rsidR="00FF6CB7" w:rsidRPr="00AE1559" w:rsidRDefault="00FF6CB7" w:rsidP="00DF67E4">
      <w:pPr>
        <w:numPr>
          <w:ilvl w:val="0"/>
          <w:numId w:val="6"/>
        </w:numPr>
        <w:tabs>
          <w:tab w:val="left" w:pos="1418"/>
        </w:tabs>
        <w:autoSpaceDE w:val="0"/>
        <w:autoSpaceDN w:val="0"/>
        <w:adjustRightInd w:val="0"/>
        <w:ind w:firstLine="131"/>
        <w:jc w:val="both"/>
        <w:rPr>
          <w:rFonts w:ascii="Arial Narrow" w:eastAsia="Times New Roman" w:hAnsi="Arial Narrow"/>
          <w:sz w:val="24"/>
          <w:szCs w:val="24"/>
        </w:rPr>
      </w:pPr>
      <w:r w:rsidRPr="00AE1559">
        <w:rPr>
          <w:rFonts w:ascii="Arial Narrow" w:eastAsia="Times New Roman" w:hAnsi="Arial Narrow"/>
          <w:sz w:val="24"/>
          <w:szCs w:val="24"/>
        </w:rPr>
        <w:t>Būvlaukuma sagatavošanas darbi;</w:t>
      </w:r>
    </w:p>
    <w:p w14:paraId="4E516DA4" w14:textId="4BFC486E" w:rsidR="00FF6CB7" w:rsidRPr="00AE1559" w:rsidRDefault="00FF6CB7" w:rsidP="00DF67E4">
      <w:pPr>
        <w:numPr>
          <w:ilvl w:val="0"/>
          <w:numId w:val="6"/>
        </w:numPr>
        <w:tabs>
          <w:tab w:val="left" w:pos="1418"/>
        </w:tabs>
        <w:autoSpaceDE w:val="0"/>
        <w:autoSpaceDN w:val="0"/>
        <w:adjustRightInd w:val="0"/>
        <w:ind w:firstLine="131"/>
        <w:jc w:val="both"/>
        <w:rPr>
          <w:rFonts w:ascii="Arial Narrow" w:eastAsia="Times New Roman" w:hAnsi="Arial Narrow"/>
          <w:sz w:val="24"/>
          <w:szCs w:val="24"/>
        </w:rPr>
      </w:pPr>
      <w:r w:rsidRPr="00AE1559">
        <w:rPr>
          <w:rFonts w:ascii="Arial Narrow" w:eastAsia="Times New Roman" w:hAnsi="Arial Narrow"/>
          <w:sz w:val="24"/>
          <w:szCs w:val="24"/>
        </w:rPr>
        <w:t>Fasādes siltināšana, t.s</w:t>
      </w:r>
      <w:r w:rsidR="00475DF3">
        <w:rPr>
          <w:rFonts w:ascii="Arial Narrow" w:eastAsia="Times New Roman" w:hAnsi="Arial Narrow"/>
          <w:sz w:val="24"/>
          <w:szCs w:val="24"/>
        </w:rPr>
        <w:t>k</w:t>
      </w:r>
      <w:r w:rsidRPr="00AE1559">
        <w:rPr>
          <w:rFonts w:ascii="Arial Narrow" w:eastAsia="Times New Roman" w:hAnsi="Arial Narrow"/>
          <w:sz w:val="24"/>
          <w:szCs w:val="24"/>
        </w:rPr>
        <w:t>. logu un durvju montāža</w:t>
      </w:r>
      <w:r w:rsidR="00EB20E9" w:rsidRPr="00AE1559">
        <w:rPr>
          <w:rFonts w:ascii="Arial Narrow" w:eastAsia="Times New Roman" w:hAnsi="Arial Narrow"/>
          <w:sz w:val="24"/>
          <w:szCs w:val="24"/>
        </w:rPr>
        <w:t>, balkonu atjaunošana</w:t>
      </w:r>
      <w:r w:rsidR="00475DF3">
        <w:rPr>
          <w:rFonts w:ascii="Arial Narrow" w:eastAsia="Times New Roman" w:hAnsi="Arial Narrow"/>
          <w:sz w:val="24"/>
          <w:szCs w:val="24"/>
        </w:rPr>
        <w:t>, jumta siltināšana</w:t>
      </w:r>
      <w:r w:rsidRPr="00AE1559">
        <w:rPr>
          <w:rFonts w:ascii="Arial Narrow" w:eastAsia="Times New Roman" w:hAnsi="Arial Narrow"/>
          <w:sz w:val="24"/>
          <w:szCs w:val="24"/>
        </w:rPr>
        <w:t>;</w:t>
      </w:r>
    </w:p>
    <w:p w14:paraId="24E7FB8E" w14:textId="77777777" w:rsidR="00FF6CB7" w:rsidRPr="00AE1559" w:rsidRDefault="00FF6CB7" w:rsidP="00C36FA3">
      <w:pPr>
        <w:numPr>
          <w:ilvl w:val="0"/>
          <w:numId w:val="6"/>
        </w:numPr>
        <w:tabs>
          <w:tab w:val="left" w:pos="1418"/>
        </w:tabs>
        <w:autoSpaceDE w:val="0"/>
        <w:autoSpaceDN w:val="0"/>
        <w:adjustRightInd w:val="0"/>
        <w:ind w:firstLine="131"/>
        <w:jc w:val="both"/>
        <w:rPr>
          <w:rFonts w:ascii="Arial Narrow" w:eastAsia="Times New Roman" w:hAnsi="Arial Narrow"/>
          <w:sz w:val="24"/>
          <w:szCs w:val="24"/>
        </w:rPr>
      </w:pPr>
      <w:r w:rsidRPr="00AE1559">
        <w:rPr>
          <w:rFonts w:ascii="Arial Narrow" w:eastAsia="Times New Roman" w:hAnsi="Arial Narrow"/>
          <w:sz w:val="24"/>
          <w:szCs w:val="24"/>
        </w:rPr>
        <w:t>Pamatu un cokola siltināšana;</w:t>
      </w:r>
    </w:p>
    <w:p w14:paraId="72AA3B4B" w14:textId="77777777" w:rsidR="00FF6CB7" w:rsidRPr="00AE1559" w:rsidRDefault="00FF6CB7" w:rsidP="00DF67E4">
      <w:pPr>
        <w:numPr>
          <w:ilvl w:val="0"/>
          <w:numId w:val="6"/>
        </w:numPr>
        <w:tabs>
          <w:tab w:val="left" w:pos="1418"/>
        </w:tabs>
        <w:autoSpaceDE w:val="0"/>
        <w:autoSpaceDN w:val="0"/>
        <w:adjustRightInd w:val="0"/>
        <w:ind w:firstLine="131"/>
        <w:jc w:val="both"/>
        <w:rPr>
          <w:rFonts w:ascii="Arial Narrow" w:eastAsia="Times New Roman" w:hAnsi="Arial Narrow"/>
          <w:sz w:val="24"/>
          <w:szCs w:val="24"/>
        </w:rPr>
      </w:pPr>
      <w:r w:rsidRPr="00AE1559">
        <w:rPr>
          <w:rFonts w:ascii="Arial Narrow" w:eastAsia="Times New Roman" w:hAnsi="Arial Narrow"/>
          <w:sz w:val="24"/>
          <w:szCs w:val="24"/>
        </w:rPr>
        <w:lastRenderedPageBreak/>
        <w:t>Pagraba pārseguma siltināšana;</w:t>
      </w:r>
    </w:p>
    <w:p w14:paraId="07B19BBE" w14:textId="77777777" w:rsidR="00FF6CB7" w:rsidRPr="00AE1559" w:rsidRDefault="00FF6CB7" w:rsidP="00DF67E4">
      <w:pPr>
        <w:numPr>
          <w:ilvl w:val="0"/>
          <w:numId w:val="6"/>
        </w:numPr>
        <w:tabs>
          <w:tab w:val="left" w:pos="1418"/>
        </w:tabs>
        <w:autoSpaceDE w:val="0"/>
        <w:autoSpaceDN w:val="0"/>
        <w:adjustRightInd w:val="0"/>
        <w:ind w:firstLine="131"/>
        <w:jc w:val="both"/>
        <w:rPr>
          <w:rFonts w:ascii="Arial Narrow" w:eastAsia="Times New Roman" w:hAnsi="Arial Narrow"/>
          <w:sz w:val="24"/>
          <w:szCs w:val="24"/>
        </w:rPr>
      </w:pPr>
      <w:r w:rsidRPr="00AE1559">
        <w:rPr>
          <w:rFonts w:ascii="Arial Narrow" w:eastAsia="Times New Roman" w:hAnsi="Arial Narrow"/>
          <w:sz w:val="24"/>
          <w:szCs w:val="24"/>
        </w:rPr>
        <w:t>Teritorijas labiekārtojums, t.sk. apmales ap ēku atjaunošana.</w:t>
      </w:r>
    </w:p>
    <w:p w14:paraId="43B0864A" w14:textId="77777777" w:rsidR="00FF6CB7" w:rsidRPr="00AE1559" w:rsidRDefault="00FF6CB7" w:rsidP="00DF67E4">
      <w:pPr>
        <w:numPr>
          <w:ilvl w:val="0"/>
          <w:numId w:val="1"/>
        </w:numPr>
        <w:autoSpaceDE w:val="0"/>
        <w:autoSpaceDN w:val="0"/>
        <w:adjustRightInd w:val="0"/>
        <w:spacing w:before="120" w:after="120" w:line="240" w:lineRule="auto"/>
        <w:ind w:left="567" w:hanging="425"/>
        <w:jc w:val="both"/>
        <w:rPr>
          <w:rFonts w:ascii="Arial Narrow" w:eastAsia="Times New Roman" w:hAnsi="Arial Narrow"/>
          <w:b/>
          <w:i/>
          <w:sz w:val="26"/>
          <w:szCs w:val="26"/>
        </w:rPr>
      </w:pPr>
      <w:r w:rsidRPr="00AE1559">
        <w:rPr>
          <w:rFonts w:ascii="Arial Narrow" w:eastAsia="Times New Roman" w:hAnsi="Arial Narrow"/>
          <w:b/>
          <w:i/>
          <w:sz w:val="26"/>
          <w:szCs w:val="26"/>
        </w:rPr>
        <w:t>Vides aizsardzības pasākumi</w:t>
      </w:r>
    </w:p>
    <w:p w14:paraId="661C9C8C"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Būvuzņēmējam jāveic visi nepieciešamie pasākumi, lai nodrošinātu Vides aizsardzības likumu un noteikumu izpildi visā būvniecības laikā. Būvniecības laikā nedrīkst pieļaut nekādu videi bīstamu vielu noplūdi dabā. Ja noplūde ir notikusi, ir jāveic visi iespējamie paskumi negadījuma seku likvidēšanai, lai samazinātu videi radušos piesārņojumu. Būvniecības procesa laikā ir jāseko līdzi tam, lai nenotiktu nekādas eļļas noplūdes no darba procesā iesaistītajiem mehānismiem.</w:t>
      </w:r>
    </w:p>
    <w:p w14:paraId="72AE94A0"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 xml:space="preserve">Darba teritorija jānodrošina ar pārvietojamo </w:t>
      </w:r>
      <w:proofErr w:type="spellStart"/>
      <w:r w:rsidRPr="00AE1559">
        <w:rPr>
          <w:rFonts w:ascii="Arial Narrow" w:eastAsia="Times New Roman" w:hAnsi="Arial Narrow"/>
          <w:sz w:val="24"/>
          <w:szCs w:val="24"/>
        </w:rPr>
        <w:t>biotualeti</w:t>
      </w:r>
      <w:proofErr w:type="spellEnd"/>
      <w:r w:rsidRPr="00AE1559">
        <w:rPr>
          <w:rFonts w:ascii="Arial Narrow" w:eastAsia="Times New Roman" w:hAnsi="Arial Narrow"/>
          <w:sz w:val="24"/>
          <w:szCs w:val="24"/>
        </w:rPr>
        <w:t xml:space="preserve">. Būvuzņēmējam jānoslēdz atbilstošs līgums par </w:t>
      </w:r>
      <w:proofErr w:type="spellStart"/>
      <w:r w:rsidRPr="00AE1559">
        <w:rPr>
          <w:rFonts w:ascii="Arial Narrow" w:eastAsia="Times New Roman" w:hAnsi="Arial Narrow"/>
          <w:sz w:val="24"/>
          <w:szCs w:val="24"/>
        </w:rPr>
        <w:t>biotualešu</w:t>
      </w:r>
      <w:proofErr w:type="spellEnd"/>
      <w:r w:rsidRPr="00AE1559">
        <w:rPr>
          <w:rFonts w:ascii="Arial Narrow" w:eastAsia="Times New Roman" w:hAnsi="Arial Narrow"/>
          <w:sz w:val="24"/>
          <w:szCs w:val="24"/>
        </w:rPr>
        <w:t xml:space="preserve"> uzstādīšanu un apkalpošanu. </w:t>
      </w:r>
    </w:p>
    <w:p w14:paraId="2E88C24D"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Būvniecības objekts un tā apkārtnē esošie ceļi un teritorija jāuztur tīra, lai transporta un citas tehnikas pārvietošanās rezultātā neveidotos putekļi.</w:t>
      </w:r>
    </w:p>
    <w:p w14:paraId="4F92C755"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Būvobjektā jāizmanto instrumenti, kam ir CE marķējums un ar mazāku trokšņa izplatību, kā arī nedrīkst lietot bojātus instrumentus. Būvniecības gaitā jāizvēlas iekārtas ar mazāku vibrācijas līmeni.</w:t>
      </w:r>
    </w:p>
    <w:p w14:paraId="4CF5ED08" w14:textId="77777777" w:rsidR="00FF6CB7" w:rsidRPr="00AE1559" w:rsidRDefault="00FF6CB7" w:rsidP="00475DF3">
      <w:pPr>
        <w:autoSpaceDE w:val="0"/>
        <w:autoSpaceDN w:val="0"/>
        <w:adjustRightInd w:val="0"/>
        <w:spacing w:after="120"/>
        <w:ind w:left="567"/>
        <w:jc w:val="both"/>
        <w:rPr>
          <w:rFonts w:ascii="Arial Narrow" w:eastAsia="Times New Roman" w:hAnsi="Arial Narrow"/>
          <w:sz w:val="24"/>
          <w:szCs w:val="24"/>
        </w:rPr>
      </w:pPr>
      <w:r w:rsidRPr="00AE1559">
        <w:rPr>
          <w:rFonts w:ascii="Arial Narrow" w:eastAsia="Times New Roman" w:hAnsi="Arial Narrow"/>
          <w:sz w:val="24"/>
          <w:szCs w:val="24"/>
        </w:rPr>
        <w:t>Būvdarbu laikā būvobjektā jāizmanto LR sertificēti un standartiem atbilstoši materiāli un izstrādājumi.</w:t>
      </w:r>
    </w:p>
    <w:p w14:paraId="11932DFE" w14:textId="77777777" w:rsidR="00FF6CB7" w:rsidRPr="00AE1559" w:rsidRDefault="00FF6CB7" w:rsidP="0024783B">
      <w:pPr>
        <w:numPr>
          <w:ilvl w:val="0"/>
          <w:numId w:val="1"/>
        </w:numPr>
        <w:tabs>
          <w:tab w:val="left" w:pos="567"/>
        </w:tabs>
        <w:autoSpaceDE w:val="0"/>
        <w:autoSpaceDN w:val="0"/>
        <w:adjustRightInd w:val="0"/>
        <w:spacing w:before="120" w:after="120" w:line="240" w:lineRule="auto"/>
        <w:ind w:left="284" w:hanging="142"/>
        <w:jc w:val="both"/>
        <w:rPr>
          <w:rFonts w:ascii="Arial Narrow" w:eastAsia="Times New Roman" w:hAnsi="Arial Narrow"/>
          <w:b/>
          <w:i/>
          <w:sz w:val="26"/>
          <w:szCs w:val="26"/>
        </w:rPr>
      </w:pPr>
      <w:r w:rsidRPr="00AE1559">
        <w:rPr>
          <w:rFonts w:ascii="Arial Narrow" w:eastAsia="Times New Roman" w:hAnsi="Arial Narrow"/>
          <w:b/>
          <w:i/>
          <w:sz w:val="26"/>
          <w:szCs w:val="26"/>
        </w:rPr>
        <w:t>Beigu norādījumi</w:t>
      </w:r>
    </w:p>
    <w:p w14:paraId="565813D5" w14:textId="5B2E8187" w:rsidR="00FF6CB7" w:rsidRPr="00475DF3" w:rsidRDefault="00FF6CB7" w:rsidP="00475DF3">
      <w:pPr>
        <w:autoSpaceDE w:val="0"/>
        <w:autoSpaceDN w:val="0"/>
        <w:adjustRightInd w:val="0"/>
        <w:spacing w:after="120"/>
        <w:ind w:left="567"/>
        <w:jc w:val="both"/>
        <w:rPr>
          <w:rFonts w:ascii="Arial Narrow" w:eastAsia="Times New Roman" w:hAnsi="Arial Narrow"/>
          <w:sz w:val="24"/>
          <w:szCs w:val="24"/>
        </w:rPr>
      </w:pPr>
      <w:r w:rsidRPr="00475DF3">
        <w:rPr>
          <w:rFonts w:ascii="Arial Narrow" w:eastAsia="Times New Roman" w:hAnsi="Arial Narrow"/>
          <w:sz w:val="24"/>
          <w:szCs w:val="24"/>
        </w:rPr>
        <w:t>Būvuzņēmējam pirms būvdarbu uzsākšanas</w:t>
      </w:r>
      <w:r w:rsidR="00126EAB" w:rsidRPr="00475DF3">
        <w:rPr>
          <w:rFonts w:ascii="Arial Narrow" w:eastAsia="Times New Roman" w:hAnsi="Arial Narrow"/>
          <w:sz w:val="24"/>
          <w:szCs w:val="24"/>
        </w:rPr>
        <w:t xml:space="preserve"> </w:t>
      </w:r>
      <w:r w:rsidRPr="00475DF3">
        <w:rPr>
          <w:rFonts w:ascii="Arial Narrow" w:eastAsia="Times New Roman" w:hAnsi="Arial Narrow"/>
          <w:sz w:val="24"/>
          <w:szCs w:val="24"/>
        </w:rPr>
        <w:t>jāizstrādā Darbu veikšanas projekts (DVP)</w:t>
      </w:r>
      <w:r w:rsidR="00475DF3">
        <w:rPr>
          <w:rFonts w:ascii="Arial Narrow" w:eastAsia="Times New Roman" w:hAnsi="Arial Narrow"/>
          <w:sz w:val="24"/>
          <w:szCs w:val="24"/>
        </w:rPr>
        <w:t>.</w:t>
      </w:r>
    </w:p>
    <w:p w14:paraId="0BFDB2D1" w14:textId="77777777" w:rsidR="007636CA" w:rsidRPr="00AE1559" w:rsidRDefault="00FF6CB7" w:rsidP="0024783B">
      <w:pPr>
        <w:pStyle w:val="Sarakstarindkopa"/>
        <w:autoSpaceDE w:val="0"/>
        <w:autoSpaceDN w:val="0"/>
        <w:adjustRightInd w:val="0"/>
        <w:spacing w:line="240" w:lineRule="auto"/>
        <w:ind w:left="709"/>
        <w:jc w:val="both"/>
        <w:rPr>
          <w:rFonts w:ascii="Arial Narrow" w:hAnsi="Arial Narrow" w:cs="Times New Roman"/>
          <w:sz w:val="24"/>
          <w:szCs w:val="24"/>
        </w:rPr>
      </w:pPr>
      <w:r w:rsidRPr="00AE1559">
        <w:rPr>
          <w:rFonts w:ascii="Arial Narrow" w:hAnsi="Arial Narrow"/>
          <w:sz w:val="24"/>
          <w:szCs w:val="24"/>
        </w:rPr>
        <w:tab/>
      </w:r>
    </w:p>
    <w:tbl>
      <w:tblPr>
        <w:tblW w:w="0" w:type="auto"/>
        <w:tblLayout w:type="fixed"/>
        <w:tblLook w:val="0000" w:firstRow="0" w:lastRow="0" w:firstColumn="0" w:lastColumn="0" w:noHBand="0" w:noVBand="0"/>
      </w:tblPr>
      <w:tblGrid>
        <w:gridCol w:w="2092"/>
        <w:gridCol w:w="2976"/>
        <w:gridCol w:w="283"/>
        <w:gridCol w:w="1701"/>
        <w:gridCol w:w="284"/>
        <w:gridCol w:w="1667"/>
      </w:tblGrid>
      <w:tr w:rsidR="007636CA" w:rsidRPr="00AE1559" w14:paraId="6D8E7145" w14:textId="77777777" w:rsidTr="00656E7B">
        <w:trPr>
          <w:cantSplit/>
          <w:trHeight w:val="567"/>
        </w:trPr>
        <w:tc>
          <w:tcPr>
            <w:tcW w:w="2092" w:type="dxa"/>
            <w:shd w:val="clear" w:color="auto" w:fill="auto"/>
            <w:vAlign w:val="center"/>
          </w:tcPr>
          <w:p w14:paraId="1EC1A6A3" w14:textId="77777777" w:rsidR="007636CA" w:rsidRPr="00AE1559" w:rsidRDefault="007636CA" w:rsidP="00656E7B">
            <w:pPr>
              <w:spacing w:line="240" w:lineRule="auto"/>
              <w:jc w:val="right"/>
              <w:rPr>
                <w:rFonts w:ascii="Arial Narrow" w:hAnsi="Arial Narrow" w:cs="Times New Roman"/>
                <w:b/>
                <w:sz w:val="24"/>
                <w:szCs w:val="24"/>
              </w:rPr>
            </w:pPr>
            <w:r w:rsidRPr="00AE1559">
              <w:rPr>
                <w:rFonts w:ascii="Arial Narrow" w:hAnsi="Arial Narrow" w:cs="Times New Roman"/>
                <w:sz w:val="24"/>
                <w:szCs w:val="24"/>
              </w:rPr>
              <w:t>Sastādīja:</w:t>
            </w:r>
          </w:p>
        </w:tc>
        <w:tc>
          <w:tcPr>
            <w:tcW w:w="2976" w:type="dxa"/>
            <w:shd w:val="clear" w:color="auto" w:fill="auto"/>
            <w:vAlign w:val="center"/>
          </w:tcPr>
          <w:p w14:paraId="0622833A" w14:textId="77777777" w:rsidR="007636CA" w:rsidRPr="00AE1559" w:rsidRDefault="00160E69" w:rsidP="0024783B">
            <w:pPr>
              <w:spacing w:line="240" w:lineRule="auto"/>
              <w:rPr>
                <w:rFonts w:ascii="Arial Narrow" w:hAnsi="Arial Narrow" w:cs="Times New Roman"/>
                <w:sz w:val="24"/>
                <w:szCs w:val="24"/>
              </w:rPr>
            </w:pPr>
            <w:proofErr w:type="spellStart"/>
            <w:r w:rsidRPr="00AE1559">
              <w:rPr>
                <w:rFonts w:ascii="Arial Narrow" w:hAnsi="Arial Narrow" w:cs="Times New Roman"/>
                <w:b/>
                <w:sz w:val="24"/>
                <w:szCs w:val="24"/>
              </w:rPr>
              <w:t>J.Jaunsleinis</w:t>
            </w:r>
            <w:proofErr w:type="spellEnd"/>
          </w:p>
        </w:tc>
        <w:tc>
          <w:tcPr>
            <w:tcW w:w="283" w:type="dxa"/>
            <w:shd w:val="clear" w:color="auto" w:fill="auto"/>
            <w:vAlign w:val="center"/>
          </w:tcPr>
          <w:p w14:paraId="7510EA89"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701" w:type="dxa"/>
            <w:tcBorders>
              <w:bottom w:val="single" w:sz="4" w:space="0" w:color="000000"/>
            </w:tcBorders>
            <w:shd w:val="clear" w:color="auto" w:fill="auto"/>
            <w:vAlign w:val="center"/>
          </w:tcPr>
          <w:p w14:paraId="250278E4"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84" w:type="dxa"/>
            <w:shd w:val="clear" w:color="auto" w:fill="auto"/>
            <w:vAlign w:val="center"/>
          </w:tcPr>
          <w:p w14:paraId="6AE484B0"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667" w:type="dxa"/>
            <w:tcBorders>
              <w:bottom w:val="single" w:sz="4" w:space="0" w:color="000000"/>
            </w:tcBorders>
            <w:shd w:val="clear" w:color="auto" w:fill="auto"/>
            <w:vAlign w:val="center"/>
          </w:tcPr>
          <w:p w14:paraId="5BC3472D" w14:textId="6748B40E" w:rsidR="007636CA" w:rsidRPr="00AE1559" w:rsidRDefault="00126EAB" w:rsidP="00656E7B">
            <w:pPr>
              <w:spacing w:line="240" w:lineRule="auto"/>
              <w:rPr>
                <w:rFonts w:ascii="Arial Narrow" w:hAnsi="Arial Narrow" w:cs="Times New Roman"/>
                <w:sz w:val="24"/>
                <w:szCs w:val="24"/>
              </w:rPr>
            </w:pPr>
            <w:r>
              <w:rPr>
                <w:rFonts w:ascii="Arial Narrow" w:hAnsi="Arial Narrow" w:cs="Times New Roman"/>
                <w:sz w:val="24"/>
                <w:szCs w:val="24"/>
              </w:rPr>
              <w:t xml:space="preserve"> </w:t>
            </w:r>
          </w:p>
        </w:tc>
      </w:tr>
      <w:tr w:rsidR="007636CA" w:rsidRPr="00AE1559" w14:paraId="3F89A3B3" w14:textId="77777777" w:rsidTr="00656E7B">
        <w:trPr>
          <w:cantSplit/>
        </w:trPr>
        <w:tc>
          <w:tcPr>
            <w:tcW w:w="2092" w:type="dxa"/>
            <w:shd w:val="clear" w:color="auto" w:fill="auto"/>
            <w:vAlign w:val="center"/>
          </w:tcPr>
          <w:p w14:paraId="0C9C61CD"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976" w:type="dxa"/>
            <w:shd w:val="clear" w:color="auto" w:fill="auto"/>
            <w:vAlign w:val="center"/>
          </w:tcPr>
          <w:p w14:paraId="6660A127"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83" w:type="dxa"/>
            <w:shd w:val="clear" w:color="auto" w:fill="auto"/>
            <w:vAlign w:val="center"/>
          </w:tcPr>
          <w:p w14:paraId="24135167"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701" w:type="dxa"/>
            <w:tcBorders>
              <w:top w:val="single" w:sz="4" w:space="0" w:color="000000"/>
            </w:tcBorders>
            <w:shd w:val="clear" w:color="auto" w:fill="auto"/>
            <w:vAlign w:val="center"/>
          </w:tcPr>
          <w:p w14:paraId="1426960A" w14:textId="77777777" w:rsidR="007636CA" w:rsidRPr="00AE1559" w:rsidRDefault="007636CA" w:rsidP="00656E7B">
            <w:pPr>
              <w:spacing w:line="240" w:lineRule="auto"/>
              <w:jc w:val="center"/>
              <w:rPr>
                <w:rFonts w:ascii="Arial Narrow" w:hAnsi="Arial Narrow" w:cs="Times New Roman"/>
                <w:sz w:val="24"/>
                <w:szCs w:val="24"/>
              </w:rPr>
            </w:pPr>
            <w:r w:rsidRPr="00AE1559">
              <w:rPr>
                <w:rFonts w:ascii="Arial Narrow" w:hAnsi="Arial Narrow" w:cs="Times New Roman"/>
                <w:sz w:val="24"/>
                <w:szCs w:val="24"/>
              </w:rPr>
              <w:t>(paraksts)</w:t>
            </w:r>
          </w:p>
        </w:tc>
        <w:tc>
          <w:tcPr>
            <w:tcW w:w="284" w:type="dxa"/>
            <w:shd w:val="clear" w:color="auto" w:fill="auto"/>
            <w:vAlign w:val="center"/>
          </w:tcPr>
          <w:p w14:paraId="2756CB43"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667" w:type="dxa"/>
            <w:tcBorders>
              <w:top w:val="single" w:sz="4" w:space="0" w:color="000000"/>
            </w:tcBorders>
            <w:shd w:val="clear" w:color="auto" w:fill="auto"/>
            <w:vAlign w:val="center"/>
          </w:tcPr>
          <w:p w14:paraId="47C083B5" w14:textId="77777777" w:rsidR="007636CA" w:rsidRPr="00AE1559" w:rsidRDefault="007636CA" w:rsidP="00656E7B">
            <w:pPr>
              <w:spacing w:line="240" w:lineRule="auto"/>
              <w:jc w:val="center"/>
              <w:rPr>
                <w:rFonts w:ascii="Arial Narrow" w:hAnsi="Arial Narrow" w:cs="Times New Roman"/>
                <w:sz w:val="24"/>
                <w:szCs w:val="24"/>
              </w:rPr>
            </w:pPr>
            <w:r w:rsidRPr="00AE1559">
              <w:rPr>
                <w:rFonts w:ascii="Arial Narrow" w:hAnsi="Arial Narrow" w:cs="Times New Roman"/>
                <w:sz w:val="24"/>
                <w:szCs w:val="24"/>
              </w:rPr>
              <w:t>(datums)</w:t>
            </w:r>
          </w:p>
        </w:tc>
      </w:tr>
      <w:tr w:rsidR="007636CA" w:rsidRPr="00AE1559" w14:paraId="6D90B1D5" w14:textId="77777777" w:rsidTr="00656E7B">
        <w:trPr>
          <w:cantSplit/>
          <w:trHeight w:val="567"/>
        </w:trPr>
        <w:tc>
          <w:tcPr>
            <w:tcW w:w="2092" w:type="dxa"/>
            <w:shd w:val="clear" w:color="auto" w:fill="auto"/>
            <w:vAlign w:val="center"/>
          </w:tcPr>
          <w:p w14:paraId="1E59E7EA" w14:textId="77777777" w:rsidR="007636CA" w:rsidRPr="00AE1559" w:rsidRDefault="007636CA" w:rsidP="00656E7B">
            <w:pPr>
              <w:spacing w:line="240" w:lineRule="auto"/>
              <w:jc w:val="right"/>
              <w:rPr>
                <w:rFonts w:ascii="Arial Narrow" w:hAnsi="Arial Narrow" w:cs="Times New Roman"/>
                <w:b/>
                <w:sz w:val="24"/>
                <w:szCs w:val="24"/>
              </w:rPr>
            </w:pPr>
            <w:r w:rsidRPr="00AE1559">
              <w:rPr>
                <w:rFonts w:ascii="Arial Narrow" w:hAnsi="Arial Narrow" w:cs="Times New Roman"/>
                <w:sz w:val="24"/>
                <w:szCs w:val="24"/>
              </w:rPr>
              <w:t>Projekta vadītāja:</w:t>
            </w:r>
          </w:p>
        </w:tc>
        <w:tc>
          <w:tcPr>
            <w:tcW w:w="2976" w:type="dxa"/>
            <w:shd w:val="clear" w:color="auto" w:fill="auto"/>
            <w:vAlign w:val="center"/>
          </w:tcPr>
          <w:p w14:paraId="7A22C655" w14:textId="77777777" w:rsidR="007636CA" w:rsidRPr="00AE1559" w:rsidRDefault="007636CA" w:rsidP="00656E7B">
            <w:pPr>
              <w:spacing w:line="240" w:lineRule="auto"/>
              <w:rPr>
                <w:rFonts w:ascii="Arial Narrow" w:hAnsi="Arial Narrow" w:cs="Times New Roman"/>
                <w:b/>
                <w:sz w:val="24"/>
                <w:szCs w:val="24"/>
              </w:rPr>
            </w:pPr>
            <w:proofErr w:type="spellStart"/>
            <w:r w:rsidRPr="00AE1559">
              <w:rPr>
                <w:rFonts w:ascii="Arial Narrow" w:hAnsi="Arial Narrow" w:cs="Times New Roman"/>
                <w:b/>
                <w:sz w:val="24"/>
                <w:szCs w:val="24"/>
              </w:rPr>
              <w:t>G.Ābelīte</w:t>
            </w:r>
            <w:proofErr w:type="spellEnd"/>
            <w:r w:rsidRPr="00AE1559">
              <w:rPr>
                <w:rFonts w:ascii="Arial Narrow" w:hAnsi="Arial Narrow" w:cs="Times New Roman"/>
                <w:b/>
                <w:sz w:val="24"/>
                <w:szCs w:val="24"/>
              </w:rPr>
              <w:t xml:space="preserve">; </w:t>
            </w:r>
          </w:p>
          <w:p w14:paraId="231FB247" w14:textId="77777777" w:rsidR="007636CA" w:rsidRPr="00AE1559" w:rsidRDefault="007636CA" w:rsidP="00656E7B">
            <w:pPr>
              <w:spacing w:line="240" w:lineRule="auto"/>
              <w:rPr>
                <w:rFonts w:ascii="Arial Narrow" w:hAnsi="Arial Narrow" w:cs="Times New Roman"/>
                <w:sz w:val="24"/>
                <w:szCs w:val="24"/>
              </w:rPr>
            </w:pPr>
            <w:proofErr w:type="spellStart"/>
            <w:r w:rsidRPr="00AE1559">
              <w:rPr>
                <w:rFonts w:ascii="Arial Narrow" w:hAnsi="Arial Narrow" w:cs="Times New Roman"/>
                <w:b/>
                <w:sz w:val="24"/>
                <w:szCs w:val="24"/>
              </w:rPr>
              <w:t>sert</w:t>
            </w:r>
            <w:proofErr w:type="spellEnd"/>
            <w:r w:rsidRPr="00AE1559">
              <w:rPr>
                <w:rFonts w:ascii="Arial Narrow" w:hAnsi="Arial Narrow" w:cs="Times New Roman"/>
                <w:b/>
                <w:sz w:val="24"/>
                <w:szCs w:val="24"/>
              </w:rPr>
              <w:t>. nr. 1-00180</w:t>
            </w:r>
          </w:p>
        </w:tc>
        <w:tc>
          <w:tcPr>
            <w:tcW w:w="283" w:type="dxa"/>
            <w:shd w:val="clear" w:color="auto" w:fill="auto"/>
            <w:vAlign w:val="center"/>
          </w:tcPr>
          <w:p w14:paraId="120709F7"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701" w:type="dxa"/>
            <w:tcBorders>
              <w:bottom w:val="single" w:sz="4" w:space="0" w:color="000000"/>
            </w:tcBorders>
            <w:shd w:val="clear" w:color="auto" w:fill="auto"/>
            <w:vAlign w:val="center"/>
          </w:tcPr>
          <w:p w14:paraId="3315F6BD"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84" w:type="dxa"/>
            <w:shd w:val="clear" w:color="auto" w:fill="auto"/>
            <w:vAlign w:val="center"/>
          </w:tcPr>
          <w:p w14:paraId="6CA7785D"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667" w:type="dxa"/>
            <w:tcBorders>
              <w:bottom w:val="single" w:sz="4" w:space="0" w:color="000000"/>
            </w:tcBorders>
            <w:shd w:val="clear" w:color="auto" w:fill="auto"/>
            <w:vAlign w:val="center"/>
          </w:tcPr>
          <w:p w14:paraId="6FC18177" w14:textId="3C32695A" w:rsidR="007636CA" w:rsidRPr="00AE1559" w:rsidRDefault="00126EAB" w:rsidP="00656E7B">
            <w:pPr>
              <w:spacing w:line="240" w:lineRule="auto"/>
              <w:rPr>
                <w:rFonts w:ascii="Arial Narrow" w:hAnsi="Arial Narrow" w:cs="Times New Roman"/>
                <w:sz w:val="24"/>
                <w:szCs w:val="24"/>
              </w:rPr>
            </w:pPr>
            <w:r>
              <w:rPr>
                <w:rFonts w:ascii="Arial Narrow" w:hAnsi="Arial Narrow" w:cs="Times New Roman"/>
                <w:sz w:val="24"/>
                <w:szCs w:val="24"/>
              </w:rPr>
              <w:t xml:space="preserve"> </w:t>
            </w:r>
          </w:p>
        </w:tc>
      </w:tr>
      <w:tr w:rsidR="007636CA" w:rsidRPr="00AE1559" w14:paraId="675CAD2F" w14:textId="77777777" w:rsidTr="00656E7B">
        <w:trPr>
          <w:cantSplit/>
        </w:trPr>
        <w:tc>
          <w:tcPr>
            <w:tcW w:w="2092" w:type="dxa"/>
            <w:shd w:val="clear" w:color="auto" w:fill="auto"/>
            <w:vAlign w:val="center"/>
          </w:tcPr>
          <w:p w14:paraId="63031F1B"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976" w:type="dxa"/>
            <w:shd w:val="clear" w:color="auto" w:fill="auto"/>
            <w:vAlign w:val="center"/>
          </w:tcPr>
          <w:p w14:paraId="09CD29DA"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283" w:type="dxa"/>
            <w:shd w:val="clear" w:color="auto" w:fill="auto"/>
            <w:vAlign w:val="center"/>
          </w:tcPr>
          <w:p w14:paraId="1ECB37E9"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701" w:type="dxa"/>
            <w:tcBorders>
              <w:top w:val="single" w:sz="4" w:space="0" w:color="000000"/>
            </w:tcBorders>
            <w:shd w:val="clear" w:color="auto" w:fill="auto"/>
            <w:vAlign w:val="center"/>
          </w:tcPr>
          <w:p w14:paraId="752CA375" w14:textId="77777777" w:rsidR="007636CA" w:rsidRPr="00AE1559" w:rsidRDefault="007636CA" w:rsidP="00656E7B">
            <w:pPr>
              <w:spacing w:line="240" w:lineRule="auto"/>
              <w:jc w:val="center"/>
              <w:rPr>
                <w:rFonts w:ascii="Arial Narrow" w:hAnsi="Arial Narrow" w:cs="Times New Roman"/>
                <w:sz w:val="24"/>
                <w:szCs w:val="24"/>
              </w:rPr>
            </w:pPr>
            <w:r w:rsidRPr="00AE1559">
              <w:rPr>
                <w:rFonts w:ascii="Arial Narrow" w:hAnsi="Arial Narrow" w:cs="Times New Roman"/>
                <w:sz w:val="24"/>
                <w:szCs w:val="24"/>
              </w:rPr>
              <w:t>(paraksts)</w:t>
            </w:r>
          </w:p>
        </w:tc>
        <w:tc>
          <w:tcPr>
            <w:tcW w:w="284" w:type="dxa"/>
            <w:shd w:val="clear" w:color="auto" w:fill="auto"/>
            <w:vAlign w:val="center"/>
          </w:tcPr>
          <w:p w14:paraId="4C87BA16" w14:textId="77777777" w:rsidR="007636CA" w:rsidRPr="00AE1559" w:rsidRDefault="007636CA" w:rsidP="00656E7B">
            <w:pPr>
              <w:snapToGrid w:val="0"/>
              <w:spacing w:line="240" w:lineRule="auto"/>
              <w:jc w:val="center"/>
              <w:rPr>
                <w:rFonts w:ascii="Arial Narrow" w:hAnsi="Arial Narrow" w:cs="Times New Roman"/>
                <w:sz w:val="24"/>
                <w:szCs w:val="24"/>
              </w:rPr>
            </w:pPr>
          </w:p>
        </w:tc>
        <w:tc>
          <w:tcPr>
            <w:tcW w:w="1667" w:type="dxa"/>
            <w:tcBorders>
              <w:top w:val="single" w:sz="4" w:space="0" w:color="000000"/>
            </w:tcBorders>
            <w:shd w:val="clear" w:color="auto" w:fill="auto"/>
            <w:vAlign w:val="center"/>
          </w:tcPr>
          <w:p w14:paraId="0DFABE21" w14:textId="77777777" w:rsidR="007636CA" w:rsidRPr="00AE1559" w:rsidRDefault="007636CA" w:rsidP="00656E7B">
            <w:pPr>
              <w:spacing w:line="240" w:lineRule="auto"/>
              <w:jc w:val="center"/>
              <w:rPr>
                <w:rFonts w:ascii="Arial Narrow" w:hAnsi="Arial Narrow" w:cs="Times New Roman"/>
                <w:sz w:val="24"/>
                <w:szCs w:val="24"/>
              </w:rPr>
            </w:pPr>
            <w:r w:rsidRPr="00AE1559">
              <w:rPr>
                <w:rFonts w:ascii="Arial Narrow" w:hAnsi="Arial Narrow" w:cs="Times New Roman"/>
                <w:sz w:val="24"/>
                <w:szCs w:val="24"/>
              </w:rPr>
              <w:t>(datums)</w:t>
            </w:r>
          </w:p>
        </w:tc>
      </w:tr>
    </w:tbl>
    <w:p w14:paraId="696CE2ED" w14:textId="77777777" w:rsidR="007636CA" w:rsidRPr="00AE1559" w:rsidRDefault="007636CA" w:rsidP="007636CA">
      <w:pPr>
        <w:rPr>
          <w:rFonts w:ascii="Arial Narrow" w:hAnsi="Arial Narrow"/>
        </w:rPr>
      </w:pPr>
    </w:p>
    <w:p w14:paraId="114A8BCC" w14:textId="77777777" w:rsidR="007636CA" w:rsidRPr="00AE1559" w:rsidRDefault="007636CA" w:rsidP="000635BA">
      <w:pPr>
        <w:pStyle w:val="Sarakstarindkopa"/>
        <w:autoSpaceDE w:val="0"/>
        <w:autoSpaceDN w:val="0"/>
        <w:adjustRightInd w:val="0"/>
        <w:spacing w:line="240" w:lineRule="auto"/>
        <w:ind w:left="709"/>
        <w:jc w:val="both"/>
        <w:rPr>
          <w:rFonts w:ascii="Arial Narrow" w:hAnsi="Arial Narrow" w:cs="Times-Roman"/>
          <w:sz w:val="24"/>
          <w:szCs w:val="24"/>
        </w:rPr>
      </w:pPr>
    </w:p>
    <w:sectPr w:rsidR="007636CA" w:rsidRPr="00AE1559" w:rsidSect="00541AAF">
      <w:headerReference w:type="default" r:id="rId8"/>
      <w:footerReference w:type="default" r:id="rId9"/>
      <w:pgSz w:w="11906" w:h="16838"/>
      <w:pgMar w:top="1701" w:right="1134" w:bottom="567" w:left="567" w:header="142" w:footer="2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D2EBD" w14:textId="77777777" w:rsidR="00917CD0" w:rsidRDefault="00917CD0">
      <w:pPr>
        <w:spacing w:line="240" w:lineRule="auto"/>
      </w:pPr>
      <w:r>
        <w:separator/>
      </w:r>
    </w:p>
  </w:endnote>
  <w:endnote w:type="continuationSeparator" w:id="0">
    <w:p w14:paraId="7F03F2AF" w14:textId="77777777" w:rsidR="00917CD0" w:rsidRDefault="00917C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755C" w14:textId="77777777" w:rsidR="00E5558A" w:rsidRDefault="00E5558A">
    <w:pPr>
      <w:spacing w:line="240" w:lineRule="auto"/>
      <w:jc w:val="right"/>
    </w:pPr>
    <w:r>
      <w:rPr>
        <w:rFonts w:ascii="Calibri" w:eastAsia="Calibri" w:hAnsi="Calibri" w:cs="Calibri"/>
        <w:color w:val="1F497D"/>
        <w:sz w:val="20"/>
        <w:szCs w:val="20"/>
      </w:rPr>
      <w:t xml:space="preserve">Lapa </w:t>
    </w:r>
    <w:r>
      <w:fldChar w:fldCharType="begin"/>
    </w:r>
    <w:r>
      <w:instrText>PAGE</w:instrText>
    </w:r>
    <w:r>
      <w:fldChar w:fldCharType="separate"/>
    </w:r>
    <w:r w:rsidR="00F8528F">
      <w:rPr>
        <w:noProof/>
      </w:rPr>
      <w:t>9</w:t>
    </w:r>
    <w:r>
      <w:fldChar w:fldCharType="end"/>
    </w:r>
  </w:p>
  <w:p w14:paraId="048D1E58" w14:textId="77777777" w:rsidR="00E5558A" w:rsidRPr="0045776D" w:rsidRDefault="00E5558A">
    <w:pPr>
      <w:spacing w:line="240" w:lineRule="auto"/>
      <w:rPr>
        <w:rFonts w:ascii="Arial Narrow" w:hAnsi="Arial Narrow"/>
      </w:rPr>
    </w:pPr>
    <w:r w:rsidRPr="0045776D">
      <w:rPr>
        <w:rFonts w:ascii="Arial Narrow" w:eastAsia="Times New Roman" w:hAnsi="Arial Narrow" w:cs="Times New Roman"/>
        <w:sz w:val="24"/>
        <w:szCs w:val="24"/>
      </w:rPr>
      <w:t>Būvprojekta daļas vadītāj</w:t>
    </w:r>
    <w:r>
      <w:rPr>
        <w:rFonts w:ascii="Arial Narrow" w:eastAsia="Times New Roman" w:hAnsi="Arial Narrow" w:cs="Times New Roman"/>
        <w:sz w:val="24"/>
        <w:szCs w:val="24"/>
      </w:rPr>
      <w:t>a</w:t>
    </w:r>
    <w:r w:rsidRPr="0045776D">
      <w:rPr>
        <w:rFonts w:ascii="Arial Narrow" w:eastAsia="Times New Roman" w:hAnsi="Arial Narrow" w:cs="Times New Roman"/>
        <w:sz w:val="24"/>
        <w:szCs w:val="24"/>
      </w:rPr>
      <w:t xml:space="preserve">: </w:t>
    </w:r>
    <w:r>
      <w:rPr>
        <w:rFonts w:ascii="Arial Narrow" w:eastAsia="Times New Roman" w:hAnsi="Arial Narrow" w:cs="Times New Roman"/>
        <w:sz w:val="24"/>
        <w:szCs w:val="24"/>
      </w:rPr>
      <w:t>Gundega Ābelīte</w:t>
    </w:r>
  </w:p>
  <w:p w14:paraId="34D1DA3B" w14:textId="77777777" w:rsidR="00E5558A" w:rsidRPr="0045776D" w:rsidRDefault="00E5558A">
    <w:pPr>
      <w:tabs>
        <w:tab w:val="center" w:pos="4153"/>
        <w:tab w:val="right" w:pos="8306"/>
      </w:tabs>
      <w:spacing w:after="283" w:line="240" w:lineRule="auto"/>
      <w:rPr>
        <w:rFonts w:ascii="Arial Narrow" w:hAnsi="Arial Narrow"/>
      </w:rPr>
    </w:pPr>
    <w:r w:rsidRPr="0045776D">
      <w:rPr>
        <w:rFonts w:ascii="Arial Narrow" w:eastAsia="Times New Roman" w:hAnsi="Arial Narrow" w:cs="Times New Roman"/>
        <w:sz w:val="24"/>
        <w:szCs w:val="24"/>
      </w:rPr>
      <w:t>Būvprakses sertifikāta nr.</w:t>
    </w:r>
    <w:r w:rsidRPr="00960B60">
      <w:rPr>
        <w:rFonts w:ascii="Arial Narrow" w:eastAsia="Times New Roman" w:hAnsi="Arial Narrow" w:cs="Times New Roman"/>
        <w:sz w:val="24"/>
        <w:szCs w:val="24"/>
      </w:rPr>
      <w:t xml:space="preserve"> </w:t>
    </w:r>
    <w:hyperlink r:id="rId1" w:history="1">
      <w:r w:rsidRPr="00960B60">
        <w:rPr>
          <w:rFonts w:ascii="Arial Narrow" w:eastAsia="Times New Roman" w:hAnsi="Arial Narrow" w:cs="Times New Roman"/>
          <w:sz w:val="24"/>
          <w:szCs w:val="24"/>
        </w:rPr>
        <w:t>1-00180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A7904" w14:textId="77777777" w:rsidR="00917CD0" w:rsidRDefault="00917CD0">
      <w:pPr>
        <w:spacing w:line="240" w:lineRule="auto"/>
      </w:pPr>
      <w:r>
        <w:separator/>
      </w:r>
    </w:p>
  </w:footnote>
  <w:footnote w:type="continuationSeparator" w:id="0">
    <w:p w14:paraId="2EC46936" w14:textId="77777777" w:rsidR="00917CD0" w:rsidRDefault="00917C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8F27" w14:textId="125BE1FD" w:rsidR="00A25675" w:rsidRPr="0045776D" w:rsidRDefault="00A25675" w:rsidP="00A25675">
    <w:pPr>
      <w:tabs>
        <w:tab w:val="center" w:pos="4153"/>
        <w:tab w:val="right" w:pos="8306"/>
      </w:tabs>
      <w:spacing w:before="567" w:line="240" w:lineRule="auto"/>
      <w:rPr>
        <w:rFonts w:ascii="Arial Narrow" w:hAnsi="Arial Narrow"/>
      </w:rPr>
    </w:pPr>
    <w:r w:rsidRPr="0045776D">
      <w:rPr>
        <w:rFonts w:ascii="Arial Narrow" w:eastAsia="Times New Roman" w:hAnsi="Arial Narrow" w:cs="Times New Roman"/>
      </w:rPr>
      <w:t xml:space="preserve">OBJEKTS: </w:t>
    </w:r>
    <w:r w:rsidR="00AE1559" w:rsidRPr="00A35573">
      <w:rPr>
        <w:rFonts w:ascii="Arial Narrow" w:hAnsi="Arial Narrow" w:cs="Arial Narrow"/>
        <w:sz w:val="24"/>
        <w:szCs w:val="24"/>
      </w:rPr>
      <w:t>Kūdras iela 14, Olaine, Olaines nov.</w:t>
    </w:r>
  </w:p>
  <w:p w14:paraId="14CDC8C0" w14:textId="77777777" w:rsidR="00A25675" w:rsidRPr="0045776D" w:rsidRDefault="00A25675" w:rsidP="00A25675">
    <w:pPr>
      <w:tabs>
        <w:tab w:val="left" w:pos="3075"/>
      </w:tabs>
      <w:spacing w:line="240" w:lineRule="auto"/>
      <w:rPr>
        <w:rFonts w:ascii="Arial Narrow" w:hAnsi="Arial Narrow"/>
      </w:rPr>
    </w:pPr>
    <w:r w:rsidRPr="0045776D">
      <w:rPr>
        <w:rFonts w:ascii="Arial Narrow" w:eastAsia="Times New Roman" w:hAnsi="Arial Narrow" w:cs="Times New Roman"/>
      </w:rPr>
      <w:t>SKAIDROJOŠ</w:t>
    </w:r>
    <w:r>
      <w:rPr>
        <w:rFonts w:ascii="Arial Narrow" w:eastAsia="Times New Roman" w:hAnsi="Arial Narrow" w:cs="Times New Roman"/>
      </w:rPr>
      <w:t>AI</w:t>
    </w:r>
    <w:r w:rsidRPr="0045776D">
      <w:rPr>
        <w:rFonts w:ascii="Arial Narrow" w:eastAsia="Times New Roman" w:hAnsi="Arial Narrow" w:cs="Times New Roman"/>
      </w:rPr>
      <w:t>S APRAKSTS</w:t>
    </w:r>
    <w:r w:rsidRPr="0045776D">
      <w:rPr>
        <w:rFonts w:ascii="Arial Narrow" w:eastAsia="Times New Roman" w:hAnsi="Arial Narrow" w:cs="Times New Roman"/>
      </w:rPr>
      <w:tab/>
    </w:r>
    <w:r w:rsidRPr="0045776D">
      <w:rPr>
        <w:rFonts w:ascii="Arial Narrow" w:eastAsia="Times New Roman" w:hAnsi="Arial Narrow" w:cs="Times New Roman"/>
      </w:rPr>
      <w:br/>
    </w:r>
    <w:r w:rsidR="0024783B">
      <w:rPr>
        <w:rFonts w:ascii="Arial Narrow" w:eastAsia="Times New Roman" w:hAnsi="Arial Narrow" w:cs="Times New Roman"/>
      </w:rPr>
      <w:t>DOP</w:t>
    </w:r>
  </w:p>
  <w:p w14:paraId="359B31B6" w14:textId="77777777" w:rsidR="00E5558A" w:rsidRPr="00A25675" w:rsidRDefault="00E5558A" w:rsidP="00A25675">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73FE9"/>
    <w:multiLevelType w:val="hybridMultilevel"/>
    <w:tmpl w:val="FCE0B9C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EB43168"/>
    <w:multiLevelType w:val="hybridMultilevel"/>
    <w:tmpl w:val="1AE29660"/>
    <w:lvl w:ilvl="0" w:tplc="0B169EF2">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 w15:restartNumberingAfterBreak="0">
    <w:nsid w:val="15935005"/>
    <w:multiLevelType w:val="hybridMultilevel"/>
    <w:tmpl w:val="2D6603AA"/>
    <w:lvl w:ilvl="0" w:tplc="84424FB4">
      <w:start w:val="11"/>
      <w:numFmt w:val="bullet"/>
      <w:lvlText w:val="-"/>
      <w:lvlJc w:val="left"/>
      <w:pPr>
        <w:ind w:left="927" w:hanging="360"/>
      </w:pPr>
      <w:rPr>
        <w:rFonts w:ascii="Times-Roman" w:eastAsia="Arial" w:hAnsi="Times-Roman" w:cs="Times-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 w15:restartNumberingAfterBreak="0">
    <w:nsid w:val="1FC45479"/>
    <w:multiLevelType w:val="multilevel"/>
    <w:tmpl w:val="9AFC21D0"/>
    <w:lvl w:ilvl="0">
      <w:start w:val="1"/>
      <w:numFmt w:val="decimal"/>
      <w:lvlText w:val="%1."/>
      <w:lvlJc w:val="left"/>
      <w:pPr>
        <w:ind w:left="644" w:firstLine="284"/>
      </w:pPr>
      <w:rPr>
        <w:b/>
        <w:vertAlign w:val="baseline"/>
      </w:rPr>
    </w:lvl>
    <w:lvl w:ilvl="1">
      <w:start w:val="1"/>
      <w:numFmt w:val="decimal"/>
      <w:lvlText w:val="%1.%2."/>
      <w:lvlJc w:val="left"/>
      <w:pPr>
        <w:ind w:left="6811" w:firstLine="6379"/>
      </w:pPr>
      <w:rPr>
        <w:b/>
        <w:i w:val="0"/>
        <w:vertAlign w:val="baseline"/>
      </w:rPr>
    </w:lvl>
    <w:lvl w:ilvl="2">
      <w:start w:val="1"/>
      <w:numFmt w:val="decimal"/>
      <w:lvlText w:val="%1.%2.%3."/>
      <w:lvlJc w:val="left"/>
      <w:pPr>
        <w:ind w:left="518" w:firstLine="900"/>
      </w:pPr>
      <w:rPr>
        <w:b w:val="0"/>
        <w:i w:val="0"/>
        <w:vertAlign w:val="baseline"/>
      </w:rPr>
    </w:lvl>
    <w:lvl w:ilvl="3">
      <w:start w:val="1"/>
      <w:numFmt w:val="decimal"/>
      <w:lvlText w:val="%1.%2.%3.%4."/>
      <w:lvlJc w:val="left"/>
      <w:pPr>
        <w:ind w:left="1728" w:firstLine="1080"/>
      </w:pPr>
      <w:rPr>
        <w:vertAlign w:val="baseline"/>
      </w:rPr>
    </w:lvl>
    <w:lvl w:ilvl="4">
      <w:start w:val="1"/>
      <w:numFmt w:val="bullet"/>
      <w:lvlText w:val="●"/>
      <w:lvlJc w:val="left"/>
      <w:pPr>
        <w:ind w:left="2232" w:firstLine="1440"/>
      </w:pPr>
      <w:rPr>
        <w:rFonts w:ascii="Arial" w:eastAsia="Arial" w:hAnsi="Arial" w:cs="Arial"/>
        <w:vertAlign w:val="baseline"/>
      </w:rPr>
    </w:lvl>
    <w:lvl w:ilvl="5">
      <w:start w:val="1"/>
      <w:numFmt w:val="decimal"/>
      <w:lvlText w:val="%1.%2.%3.%4.●.%6."/>
      <w:lvlJc w:val="left"/>
      <w:pPr>
        <w:ind w:left="2736" w:firstLine="1800"/>
      </w:pPr>
      <w:rPr>
        <w:vertAlign w:val="baseline"/>
      </w:rPr>
    </w:lvl>
    <w:lvl w:ilvl="6">
      <w:start w:val="1"/>
      <w:numFmt w:val="decimal"/>
      <w:lvlText w:val="%1.%2.%3.%4.●.%6.%7."/>
      <w:lvlJc w:val="left"/>
      <w:pPr>
        <w:ind w:left="3240" w:firstLine="2160"/>
      </w:pPr>
      <w:rPr>
        <w:vertAlign w:val="baseline"/>
      </w:rPr>
    </w:lvl>
    <w:lvl w:ilvl="7">
      <w:start w:val="1"/>
      <w:numFmt w:val="decimal"/>
      <w:lvlText w:val="%1.%2.%3.%4.●.%6.%7.%8."/>
      <w:lvlJc w:val="left"/>
      <w:pPr>
        <w:ind w:left="3744" w:firstLine="2519"/>
      </w:pPr>
      <w:rPr>
        <w:vertAlign w:val="baseline"/>
      </w:rPr>
    </w:lvl>
    <w:lvl w:ilvl="8">
      <w:start w:val="1"/>
      <w:numFmt w:val="decimal"/>
      <w:lvlText w:val="%1.%2.%3.%4.●.%6.%7.%8.%9."/>
      <w:lvlJc w:val="left"/>
      <w:pPr>
        <w:ind w:left="4320" w:firstLine="2880"/>
      </w:pPr>
      <w:rPr>
        <w:vertAlign w:val="baseline"/>
      </w:rPr>
    </w:lvl>
  </w:abstractNum>
  <w:abstractNum w:abstractNumId="4" w15:restartNumberingAfterBreak="0">
    <w:nsid w:val="2D931E0E"/>
    <w:multiLevelType w:val="multilevel"/>
    <w:tmpl w:val="55249B0C"/>
    <w:lvl w:ilvl="0">
      <w:start w:val="5"/>
      <w:numFmt w:val="decimal"/>
      <w:lvlText w:val="%1."/>
      <w:lvlJc w:val="left"/>
      <w:pPr>
        <w:ind w:left="1288" w:hanging="360"/>
      </w:pPr>
      <w:rPr>
        <w:rFonts w:hint="default"/>
        <w:b/>
        <w:i/>
        <w:sz w:val="26"/>
      </w:rPr>
    </w:lvl>
    <w:lvl w:ilvl="1">
      <w:start w:val="1"/>
      <w:numFmt w:val="decimal"/>
      <w:isLgl/>
      <w:lvlText w:val="%1.%2."/>
      <w:lvlJc w:val="left"/>
      <w:pPr>
        <w:ind w:left="1648" w:hanging="720"/>
      </w:pPr>
      <w:rPr>
        <w:rFonts w:hint="default"/>
        <w:b/>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5" w15:restartNumberingAfterBreak="0">
    <w:nsid w:val="31DF6A66"/>
    <w:multiLevelType w:val="hybridMultilevel"/>
    <w:tmpl w:val="E3469E46"/>
    <w:lvl w:ilvl="0" w:tplc="67409C62">
      <w:start w:val="6"/>
      <w:numFmt w:val="bullet"/>
      <w:lvlText w:val="-"/>
      <w:lvlJc w:val="left"/>
      <w:pPr>
        <w:ind w:left="720" w:hanging="360"/>
      </w:pPr>
      <w:rPr>
        <w:rFonts w:ascii="Arial" w:eastAsia="Arial"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6A50578"/>
    <w:multiLevelType w:val="multilevel"/>
    <w:tmpl w:val="36A5057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392A3A4E"/>
    <w:multiLevelType w:val="hybridMultilevel"/>
    <w:tmpl w:val="E2568A70"/>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61845174"/>
    <w:multiLevelType w:val="multilevel"/>
    <w:tmpl w:val="0EB22CA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632C4DFB"/>
    <w:multiLevelType w:val="hybridMultilevel"/>
    <w:tmpl w:val="B5A2BCC8"/>
    <w:lvl w:ilvl="0" w:tplc="DE8E97F2">
      <w:start w:val="7"/>
      <w:numFmt w:val="bullet"/>
      <w:lvlText w:val="-"/>
      <w:lvlJc w:val="left"/>
      <w:pPr>
        <w:ind w:left="1004" w:hanging="360"/>
      </w:pPr>
      <w:rPr>
        <w:rFonts w:ascii="Arial Narrow" w:eastAsia="Times New Roman" w:hAnsi="Arial Narrow"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num w:numId="1" w16cid:durableId="271323222">
    <w:abstractNumId w:val="3"/>
  </w:num>
  <w:num w:numId="2" w16cid:durableId="1591619586">
    <w:abstractNumId w:val="2"/>
  </w:num>
  <w:num w:numId="3" w16cid:durableId="88546241">
    <w:abstractNumId w:val="8"/>
  </w:num>
  <w:num w:numId="4" w16cid:durableId="1644117870">
    <w:abstractNumId w:val="4"/>
  </w:num>
  <w:num w:numId="5" w16cid:durableId="385419709">
    <w:abstractNumId w:val="9"/>
  </w:num>
  <w:num w:numId="6" w16cid:durableId="1338850034">
    <w:abstractNumId w:val="5"/>
  </w:num>
  <w:num w:numId="7" w16cid:durableId="161048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09359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2054693">
    <w:abstractNumId w:val="7"/>
  </w:num>
  <w:num w:numId="10" w16cid:durableId="1742212471">
    <w:abstractNumId w:val="0"/>
  </w:num>
  <w:num w:numId="11" w16cid:durableId="167991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5E9"/>
    <w:rsid w:val="0000082A"/>
    <w:rsid w:val="00004F4D"/>
    <w:rsid w:val="00005EAC"/>
    <w:rsid w:val="00012158"/>
    <w:rsid w:val="00013ABA"/>
    <w:rsid w:val="00015F61"/>
    <w:rsid w:val="000238FD"/>
    <w:rsid w:val="000259FF"/>
    <w:rsid w:val="0003052C"/>
    <w:rsid w:val="00046EDB"/>
    <w:rsid w:val="0005125F"/>
    <w:rsid w:val="00053D90"/>
    <w:rsid w:val="000546E6"/>
    <w:rsid w:val="00057B8F"/>
    <w:rsid w:val="000635BA"/>
    <w:rsid w:val="000660DB"/>
    <w:rsid w:val="00086C72"/>
    <w:rsid w:val="000900CF"/>
    <w:rsid w:val="00093DDD"/>
    <w:rsid w:val="00095EF9"/>
    <w:rsid w:val="000A3FEF"/>
    <w:rsid w:val="000B1DC8"/>
    <w:rsid w:val="000B20E7"/>
    <w:rsid w:val="000C132C"/>
    <w:rsid w:val="000C3C08"/>
    <w:rsid w:val="000C6BB2"/>
    <w:rsid w:val="000D0C51"/>
    <w:rsid w:val="000D7C5B"/>
    <w:rsid w:val="000E11A9"/>
    <w:rsid w:val="000E6222"/>
    <w:rsid w:val="000E78B9"/>
    <w:rsid w:val="000F51BA"/>
    <w:rsid w:val="00115C10"/>
    <w:rsid w:val="00115EE5"/>
    <w:rsid w:val="00125283"/>
    <w:rsid w:val="00126EAB"/>
    <w:rsid w:val="0013791F"/>
    <w:rsid w:val="00143400"/>
    <w:rsid w:val="00160E69"/>
    <w:rsid w:val="0016608B"/>
    <w:rsid w:val="00177D67"/>
    <w:rsid w:val="0018274F"/>
    <w:rsid w:val="001B0DA6"/>
    <w:rsid w:val="001C0799"/>
    <w:rsid w:val="001C3F8C"/>
    <w:rsid w:val="001C5E11"/>
    <w:rsid w:val="001E6BA3"/>
    <w:rsid w:val="001E7B4D"/>
    <w:rsid w:val="001F29E1"/>
    <w:rsid w:val="00212AA5"/>
    <w:rsid w:val="00220FF0"/>
    <w:rsid w:val="0024783B"/>
    <w:rsid w:val="00266EE4"/>
    <w:rsid w:val="002713E4"/>
    <w:rsid w:val="002716C4"/>
    <w:rsid w:val="002778FA"/>
    <w:rsid w:val="002819E5"/>
    <w:rsid w:val="002A0B2B"/>
    <w:rsid w:val="002A1B86"/>
    <w:rsid w:val="002A7C09"/>
    <w:rsid w:val="002B08C0"/>
    <w:rsid w:val="002B16A6"/>
    <w:rsid w:val="002C25E9"/>
    <w:rsid w:val="002C769E"/>
    <w:rsid w:val="002E28CD"/>
    <w:rsid w:val="002F35CA"/>
    <w:rsid w:val="003105F5"/>
    <w:rsid w:val="003217AB"/>
    <w:rsid w:val="0032653F"/>
    <w:rsid w:val="00327E56"/>
    <w:rsid w:val="0034740D"/>
    <w:rsid w:val="00354959"/>
    <w:rsid w:val="00360621"/>
    <w:rsid w:val="003629A8"/>
    <w:rsid w:val="00365E2C"/>
    <w:rsid w:val="00371579"/>
    <w:rsid w:val="00393634"/>
    <w:rsid w:val="003939F3"/>
    <w:rsid w:val="00393D97"/>
    <w:rsid w:val="003963A9"/>
    <w:rsid w:val="003A1DD5"/>
    <w:rsid w:val="003B6C03"/>
    <w:rsid w:val="003D090F"/>
    <w:rsid w:val="003D0E89"/>
    <w:rsid w:val="003D1070"/>
    <w:rsid w:val="003E0A4F"/>
    <w:rsid w:val="003E74E7"/>
    <w:rsid w:val="004107E7"/>
    <w:rsid w:val="00417B5E"/>
    <w:rsid w:val="00421567"/>
    <w:rsid w:val="004359C9"/>
    <w:rsid w:val="0045776D"/>
    <w:rsid w:val="00463CB1"/>
    <w:rsid w:val="00470935"/>
    <w:rsid w:val="00470C2D"/>
    <w:rsid w:val="0047345F"/>
    <w:rsid w:val="00474104"/>
    <w:rsid w:val="00474DD1"/>
    <w:rsid w:val="00475DF3"/>
    <w:rsid w:val="0048039D"/>
    <w:rsid w:val="00485D52"/>
    <w:rsid w:val="0049207F"/>
    <w:rsid w:val="004A0857"/>
    <w:rsid w:val="004A1917"/>
    <w:rsid w:val="004A6437"/>
    <w:rsid w:val="004B1014"/>
    <w:rsid w:val="004B1CCB"/>
    <w:rsid w:val="004B3A28"/>
    <w:rsid w:val="004C0A1D"/>
    <w:rsid w:val="004C5A5B"/>
    <w:rsid w:val="004C5B27"/>
    <w:rsid w:val="004E2BBA"/>
    <w:rsid w:val="004F3BB7"/>
    <w:rsid w:val="004F7DEA"/>
    <w:rsid w:val="00503CD2"/>
    <w:rsid w:val="00512694"/>
    <w:rsid w:val="00517C76"/>
    <w:rsid w:val="00525EBC"/>
    <w:rsid w:val="00530CF7"/>
    <w:rsid w:val="00534109"/>
    <w:rsid w:val="00541832"/>
    <w:rsid w:val="00541AAF"/>
    <w:rsid w:val="005570B2"/>
    <w:rsid w:val="005637DA"/>
    <w:rsid w:val="005772AC"/>
    <w:rsid w:val="005802DB"/>
    <w:rsid w:val="00583515"/>
    <w:rsid w:val="00584728"/>
    <w:rsid w:val="005874EC"/>
    <w:rsid w:val="00592500"/>
    <w:rsid w:val="00594B1A"/>
    <w:rsid w:val="00594EC8"/>
    <w:rsid w:val="00596B91"/>
    <w:rsid w:val="005A768E"/>
    <w:rsid w:val="005B34A5"/>
    <w:rsid w:val="005B3EBB"/>
    <w:rsid w:val="005B3FA6"/>
    <w:rsid w:val="005C4F19"/>
    <w:rsid w:val="005C5B97"/>
    <w:rsid w:val="005E14C2"/>
    <w:rsid w:val="00614914"/>
    <w:rsid w:val="006256A7"/>
    <w:rsid w:val="00625971"/>
    <w:rsid w:val="006368F3"/>
    <w:rsid w:val="00644791"/>
    <w:rsid w:val="006470A1"/>
    <w:rsid w:val="00654819"/>
    <w:rsid w:val="00655A32"/>
    <w:rsid w:val="00656E7B"/>
    <w:rsid w:val="00666C84"/>
    <w:rsid w:val="006674D8"/>
    <w:rsid w:val="00677492"/>
    <w:rsid w:val="006805D5"/>
    <w:rsid w:val="00686ABA"/>
    <w:rsid w:val="006A3552"/>
    <w:rsid w:val="006A5C0B"/>
    <w:rsid w:val="006A71D6"/>
    <w:rsid w:val="006B0748"/>
    <w:rsid w:val="006C4EB7"/>
    <w:rsid w:val="006C7850"/>
    <w:rsid w:val="006D52D5"/>
    <w:rsid w:val="006E192A"/>
    <w:rsid w:val="006F23A8"/>
    <w:rsid w:val="00713E40"/>
    <w:rsid w:val="0072105B"/>
    <w:rsid w:val="00753253"/>
    <w:rsid w:val="007636CA"/>
    <w:rsid w:val="00765A44"/>
    <w:rsid w:val="0076794E"/>
    <w:rsid w:val="00777F5A"/>
    <w:rsid w:val="00790460"/>
    <w:rsid w:val="00791993"/>
    <w:rsid w:val="007A2548"/>
    <w:rsid w:val="007C0319"/>
    <w:rsid w:val="007E5F94"/>
    <w:rsid w:val="007F188E"/>
    <w:rsid w:val="0080443F"/>
    <w:rsid w:val="00807867"/>
    <w:rsid w:val="0081036A"/>
    <w:rsid w:val="0085464C"/>
    <w:rsid w:val="00856539"/>
    <w:rsid w:val="00860EF0"/>
    <w:rsid w:val="00865FE3"/>
    <w:rsid w:val="00871846"/>
    <w:rsid w:val="008A0BCD"/>
    <w:rsid w:val="008A51D8"/>
    <w:rsid w:val="008B5C91"/>
    <w:rsid w:val="008B72E9"/>
    <w:rsid w:val="008C5780"/>
    <w:rsid w:val="008E32DE"/>
    <w:rsid w:val="008E5BDE"/>
    <w:rsid w:val="00902835"/>
    <w:rsid w:val="00904608"/>
    <w:rsid w:val="009050F0"/>
    <w:rsid w:val="009057ED"/>
    <w:rsid w:val="00917CD0"/>
    <w:rsid w:val="009279BC"/>
    <w:rsid w:val="00937CEC"/>
    <w:rsid w:val="009444F8"/>
    <w:rsid w:val="00946605"/>
    <w:rsid w:val="009471BC"/>
    <w:rsid w:val="00955BB0"/>
    <w:rsid w:val="00960B60"/>
    <w:rsid w:val="009611EA"/>
    <w:rsid w:val="00972A83"/>
    <w:rsid w:val="00991C1A"/>
    <w:rsid w:val="00996CE0"/>
    <w:rsid w:val="00997AA2"/>
    <w:rsid w:val="009A2A6D"/>
    <w:rsid w:val="009A673E"/>
    <w:rsid w:val="009C26D3"/>
    <w:rsid w:val="009C3292"/>
    <w:rsid w:val="009F2472"/>
    <w:rsid w:val="009F4A13"/>
    <w:rsid w:val="00A0595A"/>
    <w:rsid w:val="00A21333"/>
    <w:rsid w:val="00A23A80"/>
    <w:rsid w:val="00A25675"/>
    <w:rsid w:val="00A26284"/>
    <w:rsid w:val="00A41646"/>
    <w:rsid w:val="00A43C3C"/>
    <w:rsid w:val="00A60963"/>
    <w:rsid w:val="00A6130E"/>
    <w:rsid w:val="00A62A63"/>
    <w:rsid w:val="00A70053"/>
    <w:rsid w:val="00A80CE9"/>
    <w:rsid w:val="00A83CD2"/>
    <w:rsid w:val="00A85702"/>
    <w:rsid w:val="00A914AB"/>
    <w:rsid w:val="00A97380"/>
    <w:rsid w:val="00AA7642"/>
    <w:rsid w:val="00AB2CF3"/>
    <w:rsid w:val="00AB4934"/>
    <w:rsid w:val="00AC2E39"/>
    <w:rsid w:val="00AC751B"/>
    <w:rsid w:val="00AD320C"/>
    <w:rsid w:val="00AE07F2"/>
    <w:rsid w:val="00AE1559"/>
    <w:rsid w:val="00AE4311"/>
    <w:rsid w:val="00AE5141"/>
    <w:rsid w:val="00B04B3D"/>
    <w:rsid w:val="00B40E4A"/>
    <w:rsid w:val="00B55D81"/>
    <w:rsid w:val="00B62F54"/>
    <w:rsid w:val="00B75E45"/>
    <w:rsid w:val="00B82DC4"/>
    <w:rsid w:val="00B95E50"/>
    <w:rsid w:val="00BA4F7B"/>
    <w:rsid w:val="00BC13F5"/>
    <w:rsid w:val="00BC2C88"/>
    <w:rsid w:val="00BC606A"/>
    <w:rsid w:val="00BC7018"/>
    <w:rsid w:val="00BD2FCF"/>
    <w:rsid w:val="00BE1284"/>
    <w:rsid w:val="00BE1C1D"/>
    <w:rsid w:val="00BE2B6F"/>
    <w:rsid w:val="00C03661"/>
    <w:rsid w:val="00C13A19"/>
    <w:rsid w:val="00C22572"/>
    <w:rsid w:val="00C36FA3"/>
    <w:rsid w:val="00C44E53"/>
    <w:rsid w:val="00C502EA"/>
    <w:rsid w:val="00C54213"/>
    <w:rsid w:val="00C7388C"/>
    <w:rsid w:val="00C872C1"/>
    <w:rsid w:val="00C8762E"/>
    <w:rsid w:val="00C94638"/>
    <w:rsid w:val="00C9658A"/>
    <w:rsid w:val="00CA3998"/>
    <w:rsid w:val="00CB0EA7"/>
    <w:rsid w:val="00CB13E4"/>
    <w:rsid w:val="00CC0A0F"/>
    <w:rsid w:val="00CC495D"/>
    <w:rsid w:val="00CC7B06"/>
    <w:rsid w:val="00CD2676"/>
    <w:rsid w:val="00CE0257"/>
    <w:rsid w:val="00CE0AE6"/>
    <w:rsid w:val="00CE7E14"/>
    <w:rsid w:val="00CF3EB8"/>
    <w:rsid w:val="00CF4223"/>
    <w:rsid w:val="00D036CF"/>
    <w:rsid w:val="00D11617"/>
    <w:rsid w:val="00D12F34"/>
    <w:rsid w:val="00D221D0"/>
    <w:rsid w:val="00D24494"/>
    <w:rsid w:val="00D25DD2"/>
    <w:rsid w:val="00D60737"/>
    <w:rsid w:val="00D83BEC"/>
    <w:rsid w:val="00D83F08"/>
    <w:rsid w:val="00D91445"/>
    <w:rsid w:val="00DB4589"/>
    <w:rsid w:val="00DB4D1D"/>
    <w:rsid w:val="00DC0DE9"/>
    <w:rsid w:val="00DD590C"/>
    <w:rsid w:val="00DF67E4"/>
    <w:rsid w:val="00E17B3E"/>
    <w:rsid w:val="00E21011"/>
    <w:rsid w:val="00E45E2F"/>
    <w:rsid w:val="00E505FA"/>
    <w:rsid w:val="00E5558A"/>
    <w:rsid w:val="00E75795"/>
    <w:rsid w:val="00EA00F5"/>
    <w:rsid w:val="00EA0142"/>
    <w:rsid w:val="00EA568D"/>
    <w:rsid w:val="00EB1090"/>
    <w:rsid w:val="00EB20E9"/>
    <w:rsid w:val="00EC18EE"/>
    <w:rsid w:val="00EC7EB0"/>
    <w:rsid w:val="00EE3648"/>
    <w:rsid w:val="00EE69F8"/>
    <w:rsid w:val="00EE740F"/>
    <w:rsid w:val="00F10CD6"/>
    <w:rsid w:val="00F14F48"/>
    <w:rsid w:val="00F701DA"/>
    <w:rsid w:val="00F77B27"/>
    <w:rsid w:val="00F847E0"/>
    <w:rsid w:val="00F8528F"/>
    <w:rsid w:val="00FC144F"/>
    <w:rsid w:val="00FC3473"/>
    <w:rsid w:val="00FC3E62"/>
    <w:rsid w:val="00FC7923"/>
    <w:rsid w:val="00FD40DA"/>
    <w:rsid w:val="00FD6627"/>
    <w:rsid w:val="00FE0C4B"/>
    <w:rsid w:val="00FE2213"/>
    <w:rsid w:val="00FE2B15"/>
    <w:rsid w:val="00FE337F"/>
    <w:rsid w:val="00FE4E35"/>
    <w:rsid w:val="00FF6C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5F54C"/>
  <w15:chartTrackingRefBased/>
  <w15:docId w15:val="{3D893F40-F48B-4F74-B9E1-408AEC80E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pPr>
      <w:spacing w:line="276" w:lineRule="auto"/>
    </w:pPr>
    <w:rPr>
      <w:color w:val="000000"/>
      <w:sz w:val="22"/>
      <w:szCs w:val="22"/>
    </w:rPr>
  </w:style>
  <w:style w:type="paragraph" w:styleId="Virsraksts1">
    <w:name w:val="heading 1"/>
    <w:basedOn w:val="Parasts"/>
    <w:next w:val="Parasts"/>
    <w:pPr>
      <w:keepNext/>
      <w:keepLines/>
      <w:spacing w:before="480" w:after="120"/>
      <w:contextualSpacing/>
      <w:outlineLvl w:val="0"/>
    </w:pPr>
    <w:rPr>
      <w:b/>
      <w:sz w:val="48"/>
      <w:szCs w:val="48"/>
    </w:rPr>
  </w:style>
  <w:style w:type="paragraph" w:styleId="Virsraksts2">
    <w:name w:val="heading 2"/>
    <w:basedOn w:val="Parasts"/>
    <w:next w:val="Parasts"/>
    <w:pPr>
      <w:keepNext/>
      <w:keepLines/>
      <w:spacing w:before="360" w:after="80"/>
      <w:contextualSpacing/>
      <w:outlineLvl w:val="1"/>
    </w:pPr>
    <w:rPr>
      <w:b/>
      <w:sz w:val="36"/>
      <w:szCs w:val="36"/>
    </w:rPr>
  </w:style>
  <w:style w:type="paragraph" w:styleId="Virsraksts3">
    <w:name w:val="heading 3"/>
    <w:basedOn w:val="Parasts"/>
    <w:next w:val="Parasts"/>
    <w:pPr>
      <w:keepNext/>
      <w:keepLines/>
      <w:spacing w:before="280" w:after="80"/>
      <w:contextualSpacing/>
      <w:outlineLvl w:val="2"/>
    </w:pPr>
    <w:rPr>
      <w:b/>
      <w:sz w:val="28"/>
      <w:szCs w:val="28"/>
    </w:rPr>
  </w:style>
  <w:style w:type="paragraph" w:styleId="Virsraksts4">
    <w:name w:val="heading 4"/>
    <w:basedOn w:val="Parasts"/>
    <w:next w:val="Parasts"/>
    <w:pPr>
      <w:keepNext/>
      <w:keepLines/>
      <w:spacing w:before="240" w:after="40"/>
      <w:contextualSpacing/>
      <w:outlineLvl w:val="3"/>
    </w:pPr>
    <w:rPr>
      <w:b/>
      <w:sz w:val="24"/>
      <w:szCs w:val="24"/>
    </w:rPr>
  </w:style>
  <w:style w:type="paragraph" w:styleId="Virsraksts5">
    <w:name w:val="heading 5"/>
    <w:basedOn w:val="Parasts"/>
    <w:next w:val="Parasts"/>
    <w:pPr>
      <w:keepNext/>
      <w:keepLines/>
      <w:spacing w:before="220" w:after="40"/>
      <w:contextualSpacing/>
      <w:outlineLvl w:val="4"/>
    </w:pPr>
    <w:rPr>
      <w:b/>
    </w:rPr>
  </w:style>
  <w:style w:type="paragraph" w:styleId="Virsraksts6">
    <w:name w:val="heading 6"/>
    <w:basedOn w:val="Parasts"/>
    <w:next w:val="Parasts"/>
    <w:pPr>
      <w:keepNext/>
      <w:keepLines/>
      <w:spacing w:before="200" w:after="40"/>
      <w:contextualSpacing/>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pPr>
      <w:spacing w:line="276" w:lineRule="auto"/>
    </w:pPr>
    <w:rPr>
      <w:color w:val="000000"/>
      <w:sz w:val="22"/>
      <w:szCs w:val="22"/>
    </w:rPr>
    <w:tblPr>
      <w:tblCellMar>
        <w:top w:w="0" w:type="dxa"/>
        <w:left w:w="0" w:type="dxa"/>
        <w:bottom w:w="0" w:type="dxa"/>
        <w:right w:w="0" w:type="dxa"/>
      </w:tblCellMar>
    </w:tblPr>
  </w:style>
  <w:style w:type="paragraph" w:styleId="Nosaukums">
    <w:name w:val="Title"/>
    <w:basedOn w:val="Parasts"/>
    <w:next w:val="Parasts"/>
    <w:pPr>
      <w:keepNext/>
      <w:keepLines/>
      <w:spacing w:before="480" w:after="120"/>
      <w:contextualSpacing/>
    </w:pPr>
    <w:rPr>
      <w:b/>
      <w:sz w:val="72"/>
      <w:szCs w:val="72"/>
    </w:rPr>
  </w:style>
  <w:style w:type="paragraph" w:styleId="Apakvirsraksts">
    <w:name w:val="Subtitle"/>
    <w:basedOn w:val="Parasts"/>
    <w:next w:val="Parasts"/>
    <w:pPr>
      <w:keepNext/>
      <w:keepLines/>
      <w:spacing w:before="360" w:after="80"/>
      <w:contextualSpacing/>
    </w:pPr>
    <w:rPr>
      <w:rFonts w:ascii="Georgia" w:eastAsia="Georgia" w:hAnsi="Georgia" w:cs="Georgia"/>
      <w:i/>
      <w:color w:val="666666"/>
      <w:sz w:val="48"/>
      <w:szCs w:val="48"/>
    </w:rPr>
  </w:style>
  <w:style w:type="character" w:customStyle="1" w:styleId="5yl5">
    <w:name w:val="_5yl5"/>
    <w:basedOn w:val="Noklusjumarindkopasfonts"/>
    <w:rsid w:val="000C6BB2"/>
  </w:style>
  <w:style w:type="paragraph" w:styleId="Sarakstarindkopa">
    <w:name w:val="List Paragraph"/>
    <w:basedOn w:val="Parasts"/>
    <w:uiPriority w:val="34"/>
    <w:qFormat/>
    <w:rsid w:val="003217AB"/>
    <w:pPr>
      <w:ind w:left="720"/>
      <w:contextualSpacing/>
    </w:pPr>
  </w:style>
  <w:style w:type="paragraph" w:styleId="Galvene">
    <w:name w:val="header"/>
    <w:basedOn w:val="Parasts"/>
    <w:link w:val="GalveneRakstz"/>
    <w:uiPriority w:val="99"/>
    <w:unhideWhenUsed/>
    <w:rsid w:val="0045776D"/>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45776D"/>
  </w:style>
  <w:style w:type="paragraph" w:styleId="Kjene">
    <w:name w:val="footer"/>
    <w:basedOn w:val="Parasts"/>
    <w:link w:val="KjeneRakstz"/>
    <w:uiPriority w:val="99"/>
    <w:unhideWhenUsed/>
    <w:rsid w:val="0045776D"/>
    <w:pPr>
      <w:tabs>
        <w:tab w:val="center" w:pos="4153"/>
        <w:tab w:val="right" w:pos="8306"/>
      </w:tabs>
      <w:spacing w:line="240" w:lineRule="auto"/>
    </w:pPr>
  </w:style>
  <w:style w:type="character" w:customStyle="1" w:styleId="KjeneRakstz">
    <w:name w:val="Kājene Rakstz."/>
    <w:basedOn w:val="Noklusjumarindkopasfonts"/>
    <w:link w:val="Kjene"/>
    <w:uiPriority w:val="99"/>
    <w:rsid w:val="0045776D"/>
  </w:style>
  <w:style w:type="paragraph" w:styleId="Balonteksts">
    <w:name w:val="Balloon Text"/>
    <w:basedOn w:val="Parasts"/>
    <w:link w:val="BalontekstsRakstz"/>
    <w:uiPriority w:val="99"/>
    <w:semiHidden/>
    <w:unhideWhenUsed/>
    <w:rsid w:val="00AA7642"/>
    <w:pPr>
      <w:spacing w:line="240" w:lineRule="auto"/>
    </w:pPr>
    <w:rPr>
      <w:rFonts w:ascii="Segoe UI" w:hAnsi="Segoe UI" w:cs="Times New Roman"/>
      <w:sz w:val="18"/>
      <w:szCs w:val="18"/>
      <w:lang w:val="x-none" w:eastAsia="x-none"/>
    </w:rPr>
  </w:style>
  <w:style w:type="character" w:customStyle="1" w:styleId="BalontekstsRakstz">
    <w:name w:val="Balonteksts Rakstz."/>
    <w:link w:val="Balonteksts"/>
    <w:uiPriority w:val="99"/>
    <w:semiHidden/>
    <w:rsid w:val="00AA7642"/>
    <w:rPr>
      <w:rFonts w:ascii="Segoe UI" w:hAnsi="Segoe UI" w:cs="Segoe UI"/>
      <w:color w:val="000000"/>
      <w:sz w:val="18"/>
      <w:szCs w:val="18"/>
    </w:rPr>
  </w:style>
  <w:style w:type="character" w:styleId="Hipersaite">
    <w:name w:val="Hyperlink"/>
    <w:uiPriority w:val="99"/>
    <w:semiHidden/>
    <w:unhideWhenUsed/>
    <w:rsid w:val="00960B60"/>
    <w:rPr>
      <w:color w:val="0000FF"/>
      <w:u w:val="single"/>
    </w:rPr>
  </w:style>
  <w:style w:type="paragraph" w:customStyle="1" w:styleId="Default">
    <w:name w:val="Default"/>
    <w:rsid w:val="00594EC8"/>
    <w:pPr>
      <w:autoSpaceDE w:val="0"/>
      <w:autoSpaceDN w:val="0"/>
      <w:adjustRightInd w:val="0"/>
    </w:pPr>
    <w:rPr>
      <w:color w:val="000000"/>
      <w:sz w:val="24"/>
      <w:szCs w:val="24"/>
    </w:rPr>
  </w:style>
  <w:style w:type="character" w:styleId="Izclums">
    <w:name w:val="Emphasis"/>
    <w:uiPriority w:val="20"/>
    <w:qFormat/>
    <w:rsid w:val="00EC18EE"/>
    <w:rPr>
      <w:i/>
      <w:iCs/>
    </w:rPr>
  </w:style>
  <w:style w:type="paragraph" w:styleId="Beiguvresteksts">
    <w:name w:val="endnote text"/>
    <w:basedOn w:val="Parasts"/>
    <w:link w:val="BeiguvrestekstsRakstz"/>
    <w:uiPriority w:val="99"/>
    <w:semiHidden/>
    <w:unhideWhenUsed/>
    <w:rsid w:val="00CB13E4"/>
    <w:rPr>
      <w:sz w:val="20"/>
      <w:szCs w:val="20"/>
    </w:rPr>
  </w:style>
  <w:style w:type="character" w:customStyle="1" w:styleId="BeiguvrestekstsRakstz">
    <w:name w:val="Beigu vēres teksts Rakstz."/>
    <w:link w:val="Beiguvresteksts"/>
    <w:uiPriority w:val="99"/>
    <w:semiHidden/>
    <w:rsid w:val="00CB13E4"/>
    <w:rPr>
      <w:color w:val="000000"/>
    </w:rPr>
  </w:style>
  <w:style w:type="character" w:styleId="Beiguvresatsauce">
    <w:name w:val="endnote reference"/>
    <w:uiPriority w:val="99"/>
    <w:semiHidden/>
    <w:unhideWhenUsed/>
    <w:rsid w:val="00CB13E4"/>
    <w:rPr>
      <w:vertAlign w:val="superscript"/>
    </w:rPr>
  </w:style>
  <w:style w:type="character" w:styleId="Izteiksmgs">
    <w:name w:val="Strong"/>
    <w:uiPriority w:val="22"/>
    <w:qFormat/>
    <w:rsid w:val="00AB2CF3"/>
    <w:rPr>
      <w:b/>
      <w:bCs/>
    </w:rPr>
  </w:style>
  <w:style w:type="character" w:styleId="Komentraatsauce">
    <w:name w:val="annotation reference"/>
    <w:uiPriority w:val="99"/>
    <w:semiHidden/>
    <w:unhideWhenUsed/>
    <w:rsid w:val="00777F5A"/>
    <w:rPr>
      <w:sz w:val="16"/>
      <w:szCs w:val="16"/>
    </w:rPr>
  </w:style>
  <w:style w:type="paragraph" w:styleId="Komentrateksts">
    <w:name w:val="annotation text"/>
    <w:basedOn w:val="Parasts"/>
    <w:link w:val="KomentratekstsRakstz"/>
    <w:uiPriority w:val="99"/>
    <w:unhideWhenUsed/>
    <w:rsid w:val="00777F5A"/>
    <w:rPr>
      <w:sz w:val="20"/>
      <w:szCs w:val="20"/>
    </w:rPr>
  </w:style>
  <w:style w:type="character" w:customStyle="1" w:styleId="KomentratekstsRakstz">
    <w:name w:val="Komentāra teksts Rakstz."/>
    <w:link w:val="Komentrateksts"/>
    <w:uiPriority w:val="99"/>
    <w:rsid w:val="00777F5A"/>
    <w:rPr>
      <w:color w:val="000000"/>
    </w:rPr>
  </w:style>
  <w:style w:type="paragraph" w:styleId="Komentratma">
    <w:name w:val="annotation subject"/>
    <w:basedOn w:val="Komentrateksts"/>
    <w:next w:val="Komentrateksts"/>
    <w:link w:val="KomentratmaRakstz"/>
    <w:uiPriority w:val="99"/>
    <w:semiHidden/>
    <w:unhideWhenUsed/>
    <w:rsid w:val="00777F5A"/>
    <w:rPr>
      <w:b/>
      <w:bCs/>
    </w:rPr>
  </w:style>
  <w:style w:type="character" w:customStyle="1" w:styleId="KomentratmaRakstz">
    <w:name w:val="Komentāra tēma Rakstz."/>
    <w:link w:val="Komentratma"/>
    <w:uiPriority w:val="99"/>
    <w:semiHidden/>
    <w:rsid w:val="00777F5A"/>
    <w:rPr>
      <w:b/>
      <w:bCs/>
      <w:color w:val="000000"/>
    </w:rPr>
  </w:style>
  <w:style w:type="paragraph" w:customStyle="1" w:styleId="m-4398333297449643266c22">
    <w:name w:val="m_-4398333297449643266c22"/>
    <w:basedOn w:val="Parasts"/>
    <w:uiPriority w:val="99"/>
    <w:rsid w:val="00D036CF"/>
    <w:pPr>
      <w:spacing w:before="100" w:beforeAutospacing="1" w:after="100" w:afterAutospacing="1" w:line="240" w:lineRule="auto"/>
    </w:pPr>
    <w:rPr>
      <w:rFonts w:ascii="Times New Roman" w:eastAsia="Calibri" w:hAnsi="Times New Roman" w:cs="Times New Roman"/>
      <w:color w:val="auto"/>
      <w:sz w:val="24"/>
      <w:szCs w:val="24"/>
    </w:rPr>
  </w:style>
  <w:style w:type="paragraph" w:customStyle="1" w:styleId="v1msolistparagraph">
    <w:name w:val="v1msolistparagraph"/>
    <w:basedOn w:val="Parasts"/>
    <w:rsid w:val="00B82DC4"/>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6799">
      <w:bodyDiv w:val="1"/>
      <w:marLeft w:val="0"/>
      <w:marRight w:val="0"/>
      <w:marTop w:val="0"/>
      <w:marBottom w:val="0"/>
      <w:divBdr>
        <w:top w:val="none" w:sz="0" w:space="0" w:color="auto"/>
        <w:left w:val="none" w:sz="0" w:space="0" w:color="auto"/>
        <w:bottom w:val="none" w:sz="0" w:space="0" w:color="auto"/>
        <w:right w:val="none" w:sz="0" w:space="0" w:color="auto"/>
      </w:divBdr>
    </w:div>
    <w:div w:id="1183933429">
      <w:bodyDiv w:val="1"/>
      <w:marLeft w:val="0"/>
      <w:marRight w:val="0"/>
      <w:marTop w:val="0"/>
      <w:marBottom w:val="0"/>
      <w:divBdr>
        <w:top w:val="none" w:sz="0" w:space="0" w:color="auto"/>
        <w:left w:val="none" w:sz="0" w:space="0" w:color="auto"/>
        <w:bottom w:val="none" w:sz="0" w:space="0" w:color="auto"/>
        <w:right w:val="none" w:sz="0" w:space="0" w:color="auto"/>
      </w:divBdr>
    </w:div>
    <w:div w:id="1285500191">
      <w:bodyDiv w:val="1"/>
      <w:marLeft w:val="0"/>
      <w:marRight w:val="0"/>
      <w:marTop w:val="0"/>
      <w:marBottom w:val="0"/>
      <w:divBdr>
        <w:top w:val="none" w:sz="0" w:space="0" w:color="auto"/>
        <w:left w:val="none" w:sz="0" w:space="0" w:color="auto"/>
        <w:bottom w:val="none" w:sz="0" w:space="0" w:color="auto"/>
        <w:right w:val="none" w:sz="0" w:space="0" w:color="auto"/>
      </w:divBdr>
    </w:div>
    <w:div w:id="1661154188">
      <w:bodyDiv w:val="1"/>
      <w:marLeft w:val="0"/>
      <w:marRight w:val="0"/>
      <w:marTop w:val="0"/>
      <w:marBottom w:val="0"/>
      <w:divBdr>
        <w:top w:val="none" w:sz="0" w:space="0" w:color="auto"/>
        <w:left w:val="none" w:sz="0" w:space="0" w:color="auto"/>
        <w:bottom w:val="none" w:sz="0" w:space="0" w:color="auto"/>
        <w:right w:val="none" w:sz="0" w:space="0" w:color="auto"/>
      </w:divBdr>
    </w:div>
    <w:div w:id="1746342124">
      <w:bodyDiv w:val="1"/>
      <w:marLeft w:val="0"/>
      <w:marRight w:val="0"/>
      <w:marTop w:val="0"/>
      <w:marBottom w:val="0"/>
      <w:divBdr>
        <w:top w:val="none" w:sz="0" w:space="0" w:color="auto"/>
        <w:left w:val="none" w:sz="0" w:space="0" w:color="auto"/>
        <w:bottom w:val="none" w:sz="0" w:space="0" w:color="auto"/>
        <w:right w:val="none" w:sz="0" w:space="0" w:color="auto"/>
      </w:divBdr>
    </w:div>
    <w:div w:id="2043237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bis.gov.lv/bisp/lv/specialist_certificates/35658"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DADE6-4743-453D-9F0A-29BDD193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8266</Words>
  <Characters>4713</Characters>
  <Application>Microsoft Office Word</Application>
  <DocSecurity>0</DocSecurity>
  <Lines>39</Lines>
  <Paragraphs>25</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12954</CharactersWithSpaces>
  <SharedDoc>false</SharedDoc>
  <HLinks>
    <vt:vector size="6" baseType="variant">
      <vt:variant>
        <vt:i4>3670028</vt:i4>
      </vt:variant>
      <vt:variant>
        <vt:i4>3</vt:i4>
      </vt:variant>
      <vt:variant>
        <vt:i4>0</vt:i4>
      </vt:variant>
      <vt:variant>
        <vt:i4>5</vt:i4>
      </vt:variant>
      <vt:variant>
        <vt:lpwstr>https://bis.gov.lv/bisp/lv/specialist_certificates/35658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Eugenija</dc:creator>
  <cp:keywords/>
  <cp:lastModifiedBy>Māra Bakanovska</cp:lastModifiedBy>
  <cp:revision>4</cp:revision>
  <cp:lastPrinted>2020-02-11T10:16:00Z</cp:lastPrinted>
  <dcterms:created xsi:type="dcterms:W3CDTF">2023-10-09T11:06:00Z</dcterms:created>
  <dcterms:modified xsi:type="dcterms:W3CDTF">2023-10-25T09:24:00Z</dcterms:modified>
</cp:coreProperties>
</file>