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DCA87" w14:textId="4E9D9DF8" w:rsidR="00DD4A3B" w:rsidRDefault="00C57060" w:rsidP="009B0074">
      <w:pPr>
        <w:ind w:right="66"/>
        <w:jc w:val="center"/>
      </w:pPr>
      <w:r w:rsidRPr="00C57060">
        <w:t>CENU APTAUJA</w:t>
      </w:r>
      <w:r w:rsidR="0008122E">
        <w:t xml:space="preserve"> Nr. AS OŪS 202</w:t>
      </w:r>
      <w:r w:rsidR="004E61D5">
        <w:t>4</w:t>
      </w:r>
      <w:r w:rsidR="0008122E">
        <w:t>/</w:t>
      </w:r>
      <w:r w:rsidR="005963E5">
        <w:t>16</w:t>
      </w:r>
      <w:r w:rsidR="00A00BD6">
        <w:t>_SPS/</w:t>
      </w:r>
      <w:r w:rsidR="0008122E">
        <w:t>CA</w:t>
      </w:r>
    </w:p>
    <w:p w14:paraId="12681F42" w14:textId="77777777" w:rsidR="009B0074" w:rsidRPr="00C57060" w:rsidRDefault="009B0074" w:rsidP="009B0074">
      <w:pPr>
        <w:ind w:right="66"/>
        <w:jc w:val="center"/>
      </w:pPr>
    </w:p>
    <w:p w14:paraId="65EB9E71" w14:textId="45F8F1F9" w:rsidR="00004865" w:rsidRDefault="00004865" w:rsidP="006A164B">
      <w:pPr>
        <w:jc w:val="center"/>
        <w:rPr>
          <w:caps/>
        </w:rPr>
      </w:pPr>
      <w:r>
        <w:rPr>
          <w:caps/>
        </w:rPr>
        <w:t xml:space="preserve">KURINĀMĀS ŠĶELDAS </w:t>
      </w:r>
      <w:r w:rsidR="007E6D12">
        <w:rPr>
          <w:caps/>
        </w:rPr>
        <w:t>P</w:t>
      </w:r>
      <w:r>
        <w:rPr>
          <w:caps/>
        </w:rPr>
        <w:t xml:space="preserve">IEGĀDE </w:t>
      </w:r>
    </w:p>
    <w:p w14:paraId="30CCA23D" w14:textId="7038F851" w:rsidR="006A164B" w:rsidRPr="006A164B" w:rsidRDefault="00004865" w:rsidP="006A164B">
      <w:pPr>
        <w:jc w:val="center"/>
        <w:rPr>
          <w:caps/>
        </w:rPr>
      </w:pPr>
      <w:r>
        <w:rPr>
          <w:caps/>
        </w:rPr>
        <w:t>202</w:t>
      </w:r>
      <w:r w:rsidR="005963E5">
        <w:rPr>
          <w:caps/>
        </w:rPr>
        <w:t>4</w:t>
      </w:r>
      <w:r>
        <w:rPr>
          <w:caps/>
        </w:rPr>
        <w:t>/202</w:t>
      </w:r>
      <w:r w:rsidR="005963E5">
        <w:rPr>
          <w:caps/>
        </w:rPr>
        <w:t>5.</w:t>
      </w:r>
      <w:r>
        <w:rPr>
          <w:caps/>
        </w:rPr>
        <w:t xml:space="preserve"> GADA APKURES SEZONAI OLAINĒ UN JAUNOLAINĒ</w:t>
      </w:r>
    </w:p>
    <w:p w14:paraId="36A6823D" w14:textId="5FAE5CF1" w:rsidR="006A164B" w:rsidRDefault="006A164B" w:rsidP="006A164B">
      <w:pPr>
        <w:jc w:val="center"/>
        <w:rPr>
          <w:caps/>
        </w:rPr>
      </w:pPr>
    </w:p>
    <w:p w14:paraId="079D176C" w14:textId="25869247" w:rsidR="004162CB" w:rsidRPr="003F271D" w:rsidRDefault="00C57060" w:rsidP="006A164B">
      <w:pPr>
        <w:jc w:val="center"/>
        <w:rPr>
          <w:caps/>
        </w:rPr>
      </w:pPr>
      <w:r w:rsidRPr="003F271D">
        <w:rPr>
          <w:caps/>
        </w:rPr>
        <w:t>NOTEIKUMI</w:t>
      </w:r>
    </w:p>
    <w:p w14:paraId="20DF7FCA" w14:textId="75DEBEBC" w:rsidR="004162CB" w:rsidRPr="00244E8C" w:rsidRDefault="00CD1CEF" w:rsidP="00C57060">
      <w:pPr>
        <w:jc w:val="left"/>
        <w:outlineLvl w:val="0"/>
        <w:rPr>
          <w:b/>
          <w:bCs/>
        </w:rPr>
      </w:pPr>
      <w:bookmarkStart w:id="0" w:name="_Toc477855456"/>
      <w:bookmarkStart w:id="1" w:name="_Toc380655950"/>
      <w:bookmarkStart w:id="2" w:name="_Toc336439994"/>
      <w:bookmarkStart w:id="3" w:name="_Toc325631268"/>
      <w:bookmarkStart w:id="4" w:name="_Toc325630813"/>
      <w:bookmarkStart w:id="5" w:name="_Toc325630442"/>
      <w:r w:rsidRPr="00CD1CEF">
        <w:rPr>
          <w:b/>
        </w:rPr>
        <w:t>1.</w:t>
      </w:r>
      <w:bookmarkEnd w:id="0"/>
      <w:bookmarkEnd w:id="1"/>
      <w:bookmarkEnd w:id="2"/>
      <w:bookmarkEnd w:id="3"/>
      <w:bookmarkEnd w:id="4"/>
      <w:bookmarkEnd w:id="5"/>
      <w:r w:rsidR="00244E8C">
        <w:rPr>
          <w:b/>
          <w:bCs/>
        </w:rPr>
        <w:t>Vispārīgā informācija</w:t>
      </w:r>
    </w:p>
    <w:p w14:paraId="3508071E" w14:textId="4756342A" w:rsidR="004162CB" w:rsidRPr="00244E8C" w:rsidRDefault="004162CB" w:rsidP="00A45CD6">
      <w:pPr>
        <w:keepNext/>
        <w:numPr>
          <w:ilvl w:val="1"/>
          <w:numId w:val="5"/>
        </w:numPr>
        <w:ind w:left="578" w:hanging="578"/>
        <w:outlineLvl w:val="1"/>
        <w:rPr>
          <w:szCs w:val="26"/>
          <w:lang w:val="x-none"/>
        </w:rPr>
      </w:pPr>
      <w:bookmarkStart w:id="6" w:name="_Toc477855458"/>
      <w:bookmarkStart w:id="7" w:name="_Toc380655952"/>
      <w:bookmarkStart w:id="8" w:name="_Toc336439996"/>
      <w:bookmarkStart w:id="9" w:name="_Toc325630693"/>
      <w:bookmarkStart w:id="10" w:name="_Toc325629839"/>
      <w:bookmarkStart w:id="11" w:name="_Toc322689686"/>
      <w:bookmarkStart w:id="12" w:name="_Toc322351060"/>
      <w:r w:rsidRPr="00244E8C">
        <w:rPr>
          <w:szCs w:val="26"/>
          <w:lang w:val="x-none"/>
        </w:rPr>
        <w:t>Pasūtītājs</w:t>
      </w:r>
      <w:bookmarkEnd w:id="6"/>
      <w:bookmarkEnd w:id="7"/>
      <w:bookmarkEnd w:id="8"/>
      <w:bookmarkEnd w:id="9"/>
      <w:bookmarkEnd w:id="10"/>
      <w:bookmarkEnd w:id="11"/>
      <w:bookmarkEnd w:id="12"/>
      <w:r w:rsidR="006E289E" w:rsidRPr="00244E8C">
        <w:rPr>
          <w:szCs w:val="26"/>
        </w:rPr>
        <w:t>:</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293"/>
      </w:tblGrid>
      <w:tr w:rsidR="006E289E" w:rsidRPr="00244E8C" w14:paraId="32D66A7A" w14:textId="77777777" w:rsidTr="006E289E">
        <w:tc>
          <w:tcPr>
            <w:tcW w:w="2977" w:type="dxa"/>
            <w:vAlign w:val="center"/>
          </w:tcPr>
          <w:p w14:paraId="1C253D4F" w14:textId="77777777" w:rsidR="006E289E" w:rsidRPr="00244E8C" w:rsidRDefault="006E289E" w:rsidP="006E289E">
            <w:pPr>
              <w:jc w:val="left"/>
            </w:pPr>
            <w:r w:rsidRPr="00244E8C">
              <w:t>Pasūtītāja nosaukums:</w:t>
            </w:r>
          </w:p>
        </w:tc>
        <w:tc>
          <w:tcPr>
            <w:tcW w:w="6293" w:type="dxa"/>
            <w:vAlign w:val="center"/>
          </w:tcPr>
          <w:p w14:paraId="5BADBA71" w14:textId="77777777" w:rsidR="006E289E" w:rsidRPr="00244E8C" w:rsidRDefault="006E289E" w:rsidP="006E289E">
            <w:pPr>
              <w:ind w:right="192"/>
              <w:jc w:val="left"/>
            </w:pPr>
            <w:r w:rsidRPr="00244E8C">
              <w:t>AS „Olaines ūdens un siltums” (turpmāk- Pasūtītājs)</w:t>
            </w:r>
          </w:p>
        </w:tc>
      </w:tr>
      <w:tr w:rsidR="006E289E" w:rsidRPr="00244E8C" w14:paraId="134C4C3B" w14:textId="77777777" w:rsidTr="006E289E">
        <w:tc>
          <w:tcPr>
            <w:tcW w:w="2977" w:type="dxa"/>
          </w:tcPr>
          <w:p w14:paraId="66BF9399" w14:textId="77777777" w:rsidR="006E289E" w:rsidRPr="00244E8C" w:rsidRDefault="006E289E" w:rsidP="006E289E">
            <w:r w:rsidRPr="00244E8C">
              <w:t>Adrese:</w:t>
            </w:r>
          </w:p>
        </w:tc>
        <w:tc>
          <w:tcPr>
            <w:tcW w:w="6293" w:type="dxa"/>
          </w:tcPr>
          <w:p w14:paraId="5E8E4725" w14:textId="77777777" w:rsidR="006E289E" w:rsidRPr="00244E8C" w:rsidRDefault="006E289E" w:rsidP="006E289E">
            <w:pPr>
              <w:ind w:right="192"/>
            </w:pPr>
            <w:r w:rsidRPr="00244E8C">
              <w:t>Kūdras iela 27, Olaine, Olaines novads, LV-2114, Latvija</w:t>
            </w:r>
          </w:p>
        </w:tc>
      </w:tr>
      <w:tr w:rsidR="006E289E" w:rsidRPr="00244E8C" w14:paraId="35EB48CA" w14:textId="77777777" w:rsidTr="006E289E">
        <w:tc>
          <w:tcPr>
            <w:tcW w:w="2977" w:type="dxa"/>
          </w:tcPr>
          <w:p w14:paraId="71153B96" w14:textId="77777777" w:rsidR="006E289E" w:rsidRPr="00244E8C" w:rsidRDefault="006E289E" w:rsidP="006E289E">
            <w:r w:rsidRPr="00244E8C">
              <w:t>Reģistrācijas numurs:</w:t>
            </w:r>
          </w:p>
        </w:tc>
        <w:tc>
          <w:tcPr>
            <w:tcW w:w="6293" w:type="dxa"/>
          </w:tcPr>
          <w:p w14:paraId="569BE69F" w14:textId="77777777" w:rsidR="006E289E" w:rsidRPr="00244E8C" w:rsidRDefault="006E289E" w:rsidP="006E289E">
            <w:pPr>
              <w:ind w:right="192"/>
            </w:pPr>
            <w:r w:rsidRPr="00244E8C">
              <w:t>50003182001</w:t>
            </w:r>
          </w:p>
        </w:tc>
      </w:tr>
      <w:tr w:rsidR="006E289E" w:rsidRPr="00244E8C" w14:paraId="46BAD94B" w14:textId="77777777" w:rsidTr="006E289E">
        <w:tc>
          <w:tcPr>
            <w:tcW w:w="2977" w:type="dxa"/>
          </w:tcPr>
          <w:p w14:paraId="1E543DDC" w14:textId="77777777" w:rsidR="006E289E" w:rsidRPr="00244E8C" w:rsidRDefault="006E289E" w:rsidP="006E289E">
            <w:r w:rsidRPr="00244E8C">
              <w:t>Tālruņa numurs:</w:t>
            </w:r>
          </w:p>
        </w:tc>
        <w:tc>
          <w:tcPr>
            <w:tcW w:w="6293" w:type="dxa"/>
          </w:tcPr>
          <w:p w14:paraId="20D5D78C" w14:textId="77777777" w:rsidR="006E289E" w:rsidRPr="00244E8C" w:rsidRDefault="006E289E" w:rsidP="006E289E">
            <w:pPr>
              <w:ind w:right="192"/>
            </w:pPr>
            <w:r w:rsidRPr="00244E8C">
              <w:t>+371 67963102</w:t>
            </w:r>
          </w:p>
        </w:tc>
      </w:tr>
    </w:tbl>
    <w:p w14:paraId="58664584" w14:textId="77777777" w:rsidR="004162CB" w:rsidRPr="00244E8C" w:rsidRDefault="004162CB" w:rsidP="00A45CD6">
      <w:pPr>
        <w:keepNext/>
        <w:numPr>
          <w:ilvl w:val="1"/>
          <w:numId w:val="5"/>
        </w:numPr>
        <w:ind w:left="578" w:hanging="578"/>
        <w:outlineLvl w:val="1"/>
        <w:rPr>
          <w:szCs w:val="26"/>
          <w:lang w:val="x-none"/>
        </w:rPr>
      </w:pPr>
      <w:bookmarkStart w:id="13" w:name="_Toc380655953"/>
      <w:bookmarkStart w:id="14" w:name="_Toc336439997"/>
      <w:bookmarkStart w:id="15" w:name="_Toc325630694"/>
      <w:bookmarkStart w:id="16" w:name="_Toc325629840"/>
      <w:bookmarkStart w:id="17" w:name="_Toc322689687"/>
      <w:bookmarkStart w:id="18" w:name="_Toc322351061"/>
      <w:bookmarkStart w:id="19" w:name="_Toc477855459"/>
      <w:bookmarkStart w:id="20" w:name="_Ref387306574"/>
      <w:r w:rsidRPr="00244E8C">
        <w:rPr>
          <w:szCs w:val="26"/>
          <w:lang w:val="x-none"/>
        </w:rPr>
        <w:t>Kontaktpersona</w:t>
      </w:r>
      <w:bookmarkEnd w:id="13"/>
      <w:bookmarkEnd w:id="14"/>
      <w:bookmarkEnd w:id="15"/>
      <w:bookmarkEnd w:id="16"/>
      <w:bookmarkEnd w:id="17"/>
      <w:bookmarkEnd w:id="18"/>
      <w:bookmarkEnd w:id="19"/>
      <w:bookmarkEnd w:id="20"/>
    </w:p>
    <w:p w14:paraId="6685CC6A" w14:textId="13E711A6" w:rsidR="004162CB" w:rsidRPr="00244E8C" w:rsidRDefault="004162CB" w:rsidP="00244E8C">
      <w:pPr>
        <w:ind w:left="993"/>
      </w:pPr>
      <w:r w:rsidRPr="00244E8C">
        <w:t xml:space="preserve">Kontaktpersona: </w:t>
      </w:r>
      <w:r w:rsidR="00C57060" w:rsidRPr="00244E8C">
        <w:t>Zanda Ģērmane</w:t>
      </w:r>
    </w:p>
    <w:p w14:paraId="385443DE" w14:textId="0B43E851" w:rsidR="004162CB" w:rsidRPr="00244E8C" w:rsidRDefault="00157517" w:rsidP="00244E8C">
      <w:pPr>
        <w:ind w:left="993"/>
      </w:pPr>
      <w:r w:rsidRPr="00244E8C">
        <w:t xml:space="preserve">Tālruņa numurs: </w:t>
      </w:r>
      <w:r w:rsidR="00CE0E2A" w:rsidRPr="00244E8C">
        <w:t xml:space="preserve">+371 </w:t>
      </w:r>
      <w:r w:rsidR="00A00BD6">
        <w:t>25656363</w:t>
      </w:r>
    </w:p>
    <w:p w14:paraId="13BC76EA" w14:textId="23306D4D" w:rsidR="004162CB" w:rsidRPr="00244E8C" w:rsidRDefault="004162CB" w:rsidP="00244E8C">
      <w:pPr>
        <w:ind w:left="993"/>
      </w:pPr>
      <w:r w:rsidRPr="00244E8C">
        <w:t>E-pasta adrese:</w:t>
      </w:r>
      <w:r w:rsidR="00CE0E2A" w:rsidRPr="00244E8C">
        <w:t xml:space="preserve"> </w:t>
      </w:r>
      <w:hyperlink r:id="rId8" w:history="1">
        <w:r w:rsidR="005963E5" w:rsidRPr="00153B0B">
          <w:rPr>
            <w:rStyle w:val="Hyperlink"/>
          </w:rPr>
          <w:t>iepirkumi@ous.lv</w:t>
        </w:r>
      </w:hyperlink>
      <w:r w:rsidR="00CE0E2A" w:rsidRPr="00244E8C">
        <w:t xml:space="preserve"> </w:t>
      </w:r>
    </w:p>
    <w:p w14:paraId="402AABA0" w14:textId="1695745F" w:rsidR="004162CB" w:rsidRPr="00244E8C" w:rsidRDefault="004162CB" w:rsidP="00244E8C">
      <w:pPr>
        <w:ind w:left="993"/>
      </w:pPr>
      <w:r w:rsidRPr="00244E8C">
        <w:t>Kontaktpersona sniedz tikai organizatoriska rakstura informāciju par iepirkum</w:t>
      </w:r>
      <w:r w:rsidR="00E6218A" w:rsidRPr="00244E8C">
        <w:t>a procedūru</w:t>
      </w:r>
      <w:r w:rsidRPr="00244E8C">
        <w:t>.</w:t>
      </w:r>
    </w:p>
    <w:p w14:paraId="188FE153" w14:textId="2943DCCC" w:rsidR="006A4845" w:rsidRDefault="006A4845" w:rsidP="00244E8C">
      <w:pPr>
        <w:pStyle w:val="ListParagraph"/>
        <w:numPr>
          <w:ilvl w:val="1"/>
          <w:numId w:val="5"/>
        </w:numPr>
        <w:spacing w:after="0" w:line="240" w:lineRule="auto"/>
        <w:ind w:left="567" w:hanging="565"/>
        <w:rPr>
          <w:rFonts w:ascii="Times New Roman" w:hAnsi="Times New Roman"/>
          <w:sz w:val="24"/>
          <w:szCs w:val="24"/>
        </w:rPr>
      </w:pPr>
      <w:r>
        <w:rPr>
          <w:rFonts w:ascii="Times New Roman" w:hAnsi="Times New Roman"/>
          <w:sz w:val="24"/>
          <w:szCs w:val="24"/>
        </w:rPr>
        <w:t>Cenu aptauja organizēta saskaņā ar Sabiedrisko pakalpojumu sniedzēju iepirkumu likuma 9.panta pirmās daļas 13.punktu.</w:t>
      </w:r>
    </w:p>
    <w:p w14:paraId="754D2095" w14:textId="54867228" w:rsidR="00C57060" w:rsidRDefault="00C57060" w:rsidP="00244E8C">
      <w:pPr>
        <w:pStyle w:val="ListParagraph"/>
        <w:numPr>
          <w:ilvl w:val="1"/>
          <w:numId w:val="5"/>
        </w:numPr>
        <w:spacing w:after="0" w:line="240" w:lineRule="auto"/>
        <w:ind w:left="567" w:hanging="565"/>
        <w:rPr>
          <w:rFonts w:ascii="Times New Roman" w:hAnsi="Times New Roman"/>
          <w:sz w:val="24"/>
          <w:szCs w:val="24"/>
        </w:rPr>
      </w:pPr>
      <w:r w:rsidRPr="00244E8C">
        <w:rPr>
          <w:rFonts w:ascii="Times New Roman" w:hAnsi="Times New Roman"/>
          <w:sz w:val="24"/>
          <w:szCs w:val="24"/>
        </w:rPr>
        <w:t xml:space="preserve">Cenu aptaujas mērķis — izvēlēties saimnieciski visizdevīgāko piedāvājumu par zemāko cenu un noslēgt līgumu par </w:t>
      </w:r>
      <w:r w:rsidR="007D7087">
        <w:rPr>
          <w:rFonts w:ascii="Times New Roman" w:hAnsi="Times New Roman"/>
          <w:sz w:val="24"/>
          <w:szCs w:val="24"/>
        </w:rPr>
        <w:t>kurināmās šķeldas iegādi 202</w:t>
      </w:r>
      <w:r w:rsidR="005963E5">
        <w:rPr>
          <w:rFonts w:ascii="Times New Roman" w:hAnsi="Times New Roman"/>
          <w:sz w:val="24"/>
          <w:szCs w:val="24"/>
        </w:rPr>
        <w:t>4</w:t>
      </w:r>
      <w:r w:rsidR="007D7087">
        <w:rPr>
          <w:rFonts w:ascii="Times New Roman" w:hAnsi="Times New Roman"/>
          <w:sz w:val="24"/>
          <w:szCs w:val="24"/>
        </w:rPr>
        <w:t>/202</w:t>
      </w:r>
      <w:r w:rsidR="005963E5">
        <w:rPr>
          <w:rFonts w:ascii="Times New Roman" w:hAnsi="Times New Roman"/>
          <w:sz w:val="24"/>
          <w:szCs w:val="24"/>
        </w:rPr>
        <w:t>5</w:t>
      </w:r>
      <w:r w:rsidR="007D7087">
        <w:rPr>
          <w:rFonts w:ascii="Times New Roman" w:hAnsi="Times New Roman"/>
          <w:sz w:val="24"/>
          <w:szCs w:val="24"/>
        </w:rPr>
        <w:t>.gada apkures sezonai Olainē un Jaunolainē.</w:t>
      </w:r>
    </w:p>
    <w:p w14:paraId="397B9C1B" w14:textId="6A88D9B2" w:rsidR="00C57060" w:rsidRPr="00244E8C" w:rsidRDefault="00C57060" w:rsidP="00244E8C">
      <w:pPr>
        <w:pStyle w:val="ListParagraph"/>
        <w:numPr>
          <w:ilvl w:val="1"/>
          <w:numId w:val="5"/>
        </w:numPr>
        <w:spacing w:after="0" w:line="240" w:lineRule="auto"/>
        <w:ind w:left="567" w:hanging="565"/>
        <w:rPr>
          <w:rFonts w:ascii="Times New Roman" w:hAnsi="Times New Roman"/>
          <w:sz w:val="24"/>
          <w:szCs w:val="24"/>
        </w:rPr>
      </w:pPr>
      <w:r w:rsidRPr="00244E8C">
        <w:rPr>
          <w:rFonts w:ascii="Times New Roman" w:hAnsi="Times New Roman"/>
          <w:sz w:val="24"/>
          <w:szCs w:val="24"/>
        </w:rPr>
        <w:t xml:space="preserve">Piedāvājuma derīguma termiņš – </w:t>
      </w:r>
      <w:r w:rsidR="00405256">
        <w:rPr>
          <w:rFonts w:ascii="Times New Roman" w:hAnsi="Times New Roman"/>
          <w:sz w:val="24"/>
          <w:szCs w:val="24"/>
        </w:rPr>
        <w:t>30</w:t>
      </w:r>
      <w:r w:rsidRPr="00244E8C">
        <w:rPr>
          <w:rFonts w:ascii="Times New Roman" w:hAnsi="Times New Roman"/>
          <w:sz w:val="24"/>
          <w:szCs w:val="24"/>
        </w:rPr>
        <w:t xml:space="preserve"> (</w:t>
      </w:r>
      <w:r w:rsidR="00405256">
        <w:rPr>
          <w:rFonts w:ascii="Times New Roman" w:hAnsi="Times New Roman"/>
          <w:sz w:val="24"/>
          <w:szCs w:val="24"/>
        </w:rPr>
        <w:t>trīsdesmit</w:t>
      </w:r>
      <w:r w:rsidRPr="00244E8C">
        <w:rPr>
          <w:rFonts w:ascii="Times New Roman" w:hAnsi="Times New Roman"/>
          <w:sz w:val="24"/>
          <w:szCs w:val="24"/>
        </w:rPr>
        <w:t>) dienas no piedāvājuma iesniegšanas termiņa.</w:t>
      </w:r>
    </w:p>
    <w:p w14:paraId="32FA752F" w14:textId="1F1799A6" w:rsidR="00C57060" w:rsidRPr="00244E8C" w:rsidRDefault="00C57060" w:rsidP="00244E8C">
      <w:pPr>
        <w:pStyle w:val="ListParagraph"/>
        <w:numPr>
          <w:ilvl w:val="1"/>
          <w:numId w:val="5"/>
        </w:numPr>
        <w:spacing w:after="0" w:line="240" w:lineRule="auto"/>
        <w:ind w:left="567" w:hanging="565"/>
        <w:rPr>
          <w:rFonts w:ascii="Times New Roman" w:hAnsi="Times New Roman"/>
          <w:sz w:val="24"/>
          <w:szCs w:val="24"/>
        </w:rPr>
      </w:pPr>
      <w:r w:rsidRPr="00244E8C">
        <w:rPr>
          <w:rFonts w:ascii="Times New Roman" w:hAnsi="Times New Roman"/>
          <w:sz w:val="24"/>
          <w:szCs w:val="24"/>
        </w:rPr>
        <w:t>Pretendents var iesniegt tikai 1 (vienu) piedāvājuma variantu</w:t>
      </w:r>
      <w:r w:rsidR="00663AC3">
        <w:rPr>
          <w:rFonts w:ascii="Times New Roman" w:hAnsi="Times New Roman"/>
          <w:sz w:val="24"/>
          <w:szCs w:val="24"/>
        </w:rPr>
        <w:t xml:space="preserve"> par vienu, vairākām vai visām daļām.</w:t>
      </w:r>
    </w:p>
    <w:p w14:paraId="4C3AC40C" w14:textId="186CA622" w:rsidR="00C57060" w:rsidRDefault="00C57060" w:rsidP="00244E8C"/>
    <w:p w14:paraId="650C0F0F" w14:textId="51EF2CDB" w:rsidR="00854B37" w:rsidRDefault="00854B37" w:rsidP="00854B37">
      <w:pPr>
        <w:pStyle w:val="ListParagraph"/>
        <w:numPr>
          <w:ilvl w:val="0"/>
          <w:numId w:val="5"/>
        </w:numPr>
        <w:tabs>
          <w:tab w:val="left" w:pos="284"/>
        </w:tabs>
        <w:spacing w:after="0" w:line="240" w:lineRule="auto"/>
        <w:ind w:left="0"/>
        <w:rPr>
          <w:rFonts w:ascii="Times New Roman" w:hAnsi="Times New Roman"/>
          <w:b/>
          <w:bCs/>
          <w:sz w:val="24"/>
          <w:szCs w:val="24"/>
        </w:rPr>
      </w:pPr>
      <w:r w:rsidRPr="00A20EC7">
        <w:rPr>
          <w:rFonts w:ascii="Times New Roman" w:hAnsi="Times New Roman"/>
          <w:b/>
          <w:bCs/>
          <w:sz w:val="24"/>
          <w:szCs w:val="24"/>
        </w:rPr>
        <w:t>Piedāvājums jāiesniedz</w:t>
      </w:r>
      <w:r>
        <w:rPr>
          <w:rFonts w:ascii="Times New Roman" w:hAnsi="Times New Roman"/>
          <w:b/>
          <w:bCs/>
          <w:sz w:val="24"/>
          <w:szCs w:val="24"/>
        </w:rPr>
        <w:t xml:space="preserve"> </w:t>
      </w:r>
      <w:r w:rsidRPr="00A20EC7">
        <w:rPr>
          <w:rFonts w:ascii="Times New Roman" w:hAnsi="Times New Roman"/>
          <w:b/>
          <w:bCs/>
          <w:sz w:val="24"/>
          <w:szCs w:val="24"/>
        </w:rPr>
        <w:t xml:space="preserve">līdz </w:t>
      </w:r>
      <w:r w:rsidRPr="00A20EC7">
        <w:rPr>
          <w:rFonts w:ascii="Times New Roman" w:hAnsi="Times New Roman"/>
          <w:b/>
          <w:bCs/>
          <w:sz w:val="24"/>
          <w:szCs w:val="24"/>
          <w:highlight w:val="green"/>
        </w:rPr>
        <w:t>202</w:t>
      </w:r>
      <w:r w:rsidR="005963E5">
        <w:rPr>
          <w:rFonts w:ascii="Times New Roman" w:hAnsi="Times New Roman"/>
          <w:b/>
          <w:bCs/>
          <w:sz w:val="24"/>
          <w:szCs w:val="24"/>
          <w:highlight w:val="green"/>
        </w:rPr>
        <w:t>4</w:t>
      </w:r>
      <w:r w:rsidRPr="00A20EC7">
        <w:rPr>
          <w:rFonts w:ascii="Times New Roman" w:hAnsi="Times New Roman"/>
          <w:b/>
          <w:bCs/>
          <w:sz w:val="24"/>
          <w:szCs w:val="24"/>
          <w:highlight w:val="green"/>
        </w:rPr>
        <w:t xml:space="preserve">.gada </w:t>
      </w:r>
      <w:r w:rsidR="000B6867">
        <w:rPr>
          <w:rFonts w:ascii="Times New Roman" w:hAnsi="Times New Roman"/>
          <w:b/>
          <w:bCs/>
          <w:sz w:val="24"/>
          <w:szCs w:val="24"/>
          <w:highlight w:val="green"/>
        </w:rPr>
        <w:t>1</w:t>
      </w:r>
      <w:r w:rsidR="00BE5F89">
        <w:rPr>
          <w:rFonts w:ascii="Times New Roman" w:hAnsi="Times New Roman"/>
          <w:b/>
          <w:bCs/>
          <w:sz w:val="24"/>
          <w:szCs w:val="24"/>
          <w:highlight w:val="green"/>
        </w:rPr>
        <w:t>.</w:t>
      </w:r>
      <w:r w:rsidR="000B6867">
        <w:rPr>
          <w:rFonts w:ascii="Times New Roman" w:hAnsi="Times New Roman"/>
          <w:b/>
          <w:bCs/>
          <w:sz w:val="24"/>
          <w:szCs w:val="24"/>
          <w:highlight w:val="green"/>
        </w:rPr>
        <w:t>oktobris</w:t>
      </w:r>
      <w:r w:rsidRPr="00A20EC7">
        <w:rPr>
          <w:rFonts w:ascii="Times New Roman" w:hAnsi="Times New Roman"/>
          <w:b/>
          <w:bCs/>
          <w:sz w:val="24"/>
          <w:szCs w:val="24"/>
          <w:highlight w:val="green"/>
        </w:rPr>
        <w:t xml:space="preserve"> plkst. </w:t>
      </w:r>
      <w:r>
        <w:rPr>
          <w:rFonts w:ascii="Times New Roman" w:hAnsi="Times New Roman"/>
          <w:b/>
          <w:bCs/>
          <w:sz w:val="24"/>
          <w:szCs w:val="24"/>
          <w:highlight w:val="green"/>
        </w:rPr>
        <w:t>11</w:t>
      </w:r>
      <w:r w:rsidRPr="00A20EC7">
        <w:rPr>
          <w:rFonts w:ascii="Times New Roman" w:hAnsi="Times New Roman"/>
          <w:b/>
          <w:bCs/>
          <w:sz w:val="24"/>
          <w:szCs w:val="24"/>
          <w:highlight w:val="green"/>
        </w:rPr>
        <w:t>:00</w:t>
      </w:r>
      <w:r>
        <w:rPr>
          <w:rFonts w:ascii="Times New Roman" w:hAnsi="Times New Roman"/>
          <w:b/>
          <w:bCs/>
          <w:sz w:val="24"/>
          <w:szCs w:val="24"/>
        </w:rPr>
        <w:t>, nosūtot elektroniski 1.2. punktā norādītai kontaktpersonai.</w:t>
      </w:r>
    </w:p>
    <w:p w14:paraId="4BD1C2CC" w14:textId="77777777" w:rsidR="00854B37" w:rsidRPr="00A20EC7" w:rsidRDefault="00854B37" w:rsidP="00854B37">
      <w:pPr>
        <w:pStyle w:val="ListParagraph"/>
        <w:tabs>
          <w:tab w:val="left" w:pos="284"/>
        </w:tabs>
        <w:spacing w:after="0" w:line="240" w:lineRule="auto"/>
        <w:ind w:left="0"/>
        <w:rPr>
          <w:rFonts w:ascii="Times New Roman" w:hAnsi="Times New Roman"/>
          <w:b/>
          <w:bCs/>
          <w:sz w:val="24"/>
          <w:szCs w:val="24"/>
        </w:rPr>
      </w:pPr>
    </w:p>
    <w:p w14:paraId="4F0E7F8A" w14:textId="52E31B82" w:rsidR="00854B37" w:rsidRPr="00CC1C71" w:rsidRDefault="00854B37" w:rsidP="00854B37">
      <w:pPr>
        <w:pStyle w:val="ListParagraph"/>
        <w:numPr>
          <w:ilvl w:val="0"/>
          <w:numId w:val="5"/>
        </w:numPr>
        <w:tabs>
          <w:tab w:val="left" w:pos="284"/>
        </w:tabs>
        <w:spacing w:after="0" w:line="240" w:lineRule="auto"/>
        <w:ind w:left="0"/>
        <w:rPr>
          <w:rFonts w:ascii="Times New Roman" w:hAnsi="Times New Roman"/>
          <w:b/>
          <w:bCs/>
          <w:sz w:val="24"/>
          <w:szCs w:val="24"/>
        </w:rPr>
      </w:pPr>
      <w:r w:rsidRPr="00CC1C71">
        <w:rPr>
          <w:rFonts w:ascii="Times New Roman" w:hAnsi="Times New Roman"/>
          <w:b/>
          <w:bCs/>
          <w:sz w:val="24"/>
          <w:szCs w:val="24"/>
        </w:rPr>
        <w:t>Cenu aptaujas priekšmets</w:t>
      </w:r>
      <w:r w:rsidR="00663AC3">
        <w:rPr>
          <w:rFonts w:ascii="Times New Roman" w:hAnsi="Times New Roman"/>
          <w:b/>
          <w:bCs/>
          <w:sz w:val="24"/>
          <w:szCs w:val="24"/>
        </w:rPr>
        <w:t xml:space="preserve">, līguma nosacījumi, kas ir </w:t>
      </w:r>
      <w:r w:rsidRPr="00CC1C71">
        <w:rPr>
          <w:rFonts w:ascii="Times New Roman" w:hAnsi="Times New Roman"/>
          <w:b/>
          <w:bCs/>
          <w:sz w:val="24"/>
          <w:szCs w:val="24"/>
        </w:rPr>
        <w:t>būtiskā informācija piedāvājuma sagatavošanai:</w:t>
      </w:r>
    </w:p>
    <w:p w14:paraId="08C8A258" w14:textId="77777777" w:rsidR="00CC1C71" w:rsidRPr="00CC1C71" w:rsidRDefault="00854B37" w:rsidP="00663AC3">
      <w:pPr>
        <w:pStyle w:val="ListParagraph"/>
        <w:numPr>
          <w:ilvl w:val="1"/>
          <w:numId w:val="5"/>
        </w:numPr>
        <w:spacing w:after="0" w:line="240" w:lineRule="auto"/>
        <w:ind w:left="567" w:hanging="567"/>
        <w:rPr>
          <w:rFonts w:ascii="Times New Roman" w:hAnsi="Times New Roman"/>
          <w:bCs/>
          <w:sz w:val="24"/>
          <w:szCs w:val="24"/>
        </w:rPr>
      </w:pPr>
      <w:r w:rsidRPr="00CC1C71">
        <w:rPr>
          <w:rFonts w:ascii="Times New Roman" w:hAnsi="Times New Roman"/>
          <w:bCs/>
          <w:sz w:val="24"/>
          <w:szCs w:val="24"/>
        </w:rPr>
        <w:t xml:space="preserve">Cenu aptaujas priekšmets — kurināmās šķeldas piegāde. </w:t>
      </w:r>
    </w:p>
    <w:p w14:paraId="58DB7CAE" w14:textId="77777777" w:rsidR="00CC1C71" w:rsidRPr="00CC1C71" w:rsidRDefault="00854B37" w:rsidP="00663AC3">
      <w:pPr>
        <w:pStyle w:val="ListParagraph"/>
        <w:numPr>
          <w:ilvl w:val="1"/>
          <w:numId w:val="5"/>
        </w:numPr>
        <w:spacing w:after="0" w:line="240" w:lineRule="auto"/>
        <w:ind w:left="567" w:hanging="567"/>
        <w:rPr>
          <w:rFonts w:ascii="Times New Roman" w:hAnsi="Times New Roman"/>
          <w:bCs/>
          <w:sz w:val="24"/>
          <w:szCs w:val="24"/>
        </w:rPr>
      </w:pPr>
      <w:r w:rsidRPr="00CC1C71">
        <w:rPr>
          <w:rFonts w:ascii="Times New Roman" w:hAnsi="Times New Roman"/>
          <w:bCs/>
          <w:sz w:val="24"/>
          <w:szCs w:val="24"/>
        </w:rPr>
        <w:t>Plānotais apjoms 202</w:t>
      </w:r>
      <w:r w:rsidR="005963E5" w:rsidRPr="00CC1C71">
        <w:rPr>
          <w:rFonts w:ascii="Times New Roman" w:hAnsi="Times New Roman"/>
          <w:bCs/>
          <w:sz w:val="24"/>
          <w:szCs w:val="24"/>
        </w:rPr>
        <w:t>4</w:t>
      </w:r>
      <w:r w:rsidRPr="00CC1C71">
        <w:rPr>
          <w:rFonts w:ascii="Times New Roman" w:hAnsi="Times New Roman"/>
          <w:bCs/>
          <w:sz w:val="24"/>
          <w:szCs w:val="24"/>
        </w:rPr>
        <w:t>./202</w:t>
      </w:r>
      <w:r w:rsidR="005963E5" w:rsidRPr="00CC1C71">
        <w:rPr>
          <w:rFonts w:ascii="Times New Roman" w:hAnsi="Times New Roman"/>
          <w:bCs/>
          <w:sz w:val="24"/>
          <w:szCs w:val="24"/>
        </w:rPr>
        <w:t>5</w:t>
      </w:r>
      <w:r w:rsidRPr="00CC1C71">
        <w:rPr>
          <w:rFonts w:ascii="Times New Roman" w:hAnsi="Times New Roman"/>
          <w:bCs/>
          <w:sz w:val="24"/>
          <w:szCs w:val="24"/>
        </w:rPr>
        <w:t xml:space="preserve">.gada apkures sezonai – </w:t>
      </w:r>
      <w:r w:rsidR="00CF0B09" w:rsidRPr="00CC1C71">
        <w:rPr>
          <w:rFonts w:ascii="Times New Roman" w:hAnsi="Times New Roman"/>
          <w:bCs/>
          <w:sz w:val="24"/>
          <w:szCs w:val="24"/>
        </w:rPr>
        <w:t xml:space="preserve">39 995,21  </w:t>
      </w:r>
      <w:proofErr w:type="spellStart"/>
      <w:r w:rsidR="00CF0B09" w:rsidRPr="00CC1C71">
        <w:rPr>
          <w:rFonts w:ascii="Times New Roman" w:hAnsi="Times New Roman"/>
          <w:bCs/>
          <w:sz w:val="24"/>
          <w:szCs w:val="24"/>
        </w:rPr>
        <w:t>MWh</w:t>
      </w:r>
      <w:proofErr w:type="spellEnd"/>
      <w:r w:rsidR="00CF0B09" w:rsidRPr="00CC1C71">
        <w:rPr>
          <w:rFonts w:ascii="Times New Roman" w:hAnsi="Times New Roman"/>
          <w:bCs/>
          <w:sz w:val="24"/>
          <w:szCs w:val="24"/>
        </w:rPr>
        <w:t xml:space="preserve">  </w:t>
      </w:r>
      <w:r w:rsidR="00CF0B09" w:rsidRPr="00663AC3">
        <w:rPr>
          <w:rFonts w:ascii="Times New Roman" w:hAnsi="Times New Roman"/>
          <w:bCs/>
          <w:sz w:val="24"/>
          <w:szCs w:val="24"/>
        </w:rPr>
        <w:t>un  22 790</w:t>
      </w:r>
      <w:r w:rsidRPr="00663AC3">
        <w:rPr>
          <w:rFonts w:ascii="Times New Roman" w:hAnsi="Times New Roman"/>
          <w:bCs/>
          <w:sz w:val="24"/>
          <w:szCs w:val="24"/>
        </w:rPr>
        <w:t xml:space="preserve"> ber</w:t>
      </w:r>
      <w:r w:rsidRPr="00CC1C71">
        <w:rPr>
          <w:rFonts w:ascii="Times New Roman" w:hAnsi="Times New Roman"/>
          <w:bCs/>
          <w:sz w:val="24"/>
          <w:szCs w:val="24"/>
        </w:rPr>
        <w:t>.m</w:t>
      </w:r>
      <w:r w:rsidRPr="00CC1C71">
        <w:rPr>
          <w:rFonts w:ascii="Times New Roman" w:hAnsi="Times New Roman"/>
          <w:bCs/>
          <w:sz w:val="24"/>
          <w:szCs w:val="24"/>
          <w:vertAlign w:val="superscript"/>
        </w:rPr>
        <w:t>3</w:t>
      </w:r>
      <w:r w:rsidRPr="00CC1C71">
        <w:rPr>
          <w:rFonts w:ascii="Times New Roman" w:hAnsi="Times New Roman"/>
          <w:bCs/>
          <w:sz w:val="24"/>
          <w:szCs w:val="24"/>
        </w:rPr>
        <w:t>.</w:t>
      </w:r>
    </w:p>
    <w:p w14:paraId="31F08366" w14:textId="470FF653" w:rsidR="003C3435" w:rsidRPr="00F33320" w:rsidRDefault="003C3435" w:rsidP="00663AC3">
      <w:pPr>
        <w:pStyle w:val="ListParagraph"/>
        <w:numPr>
          <w:ilvl w:val="1"/>
          <w:numId w:val="5"/>
        </w:numPr>
        <w:spacing w:after="0" w:line="240" w:lineRule="auto"/>
        <w:ind w:left="567" w:hanging="567"/>
        <w:rPr>
          <w:rFonts w:ascii="Times New Roman" w:hAnsi="Times New Roman"/>
          <w:bCs/>
          <w:sz w:val="24"/>
          <w:szCs w:val="24"/>
        </w:rPr>
      </w:pPr>
      <w:r w:rsidRPr="00CC1C71">
        <w:rPr>
          <w:rFonts w:ascii="Times New Roman" w:hAnsi="Times New Roman"/>
          <w:sz w:val="24"/>
          <w:szCs w:val="24"/>
        </w:rPr>
        <w:t xml:space="preserve">Cenu aptaujas priekšmets </w:t>
      </w:r>
      <w:r w:rsidR="00CC1C71">
        <w:rPr>
          <w:rFonts w:ascii="Times New Roman" w:hAnsi="Times New Roman"/>
          <w:sz w:val="24"/>
          <w:szCs w:val="24"/>
        </w:rPr>
        <w:t>dalīts daļās un piedāvājumu drīkst iesniegt par vienu</w:t>
      </w:r>
      <w:r w:rsidR="00026EC5">
        <w:rPr>
          <w:rFonts w:ascii="Times New Roman" w:hAnsi="Times New Roman"/>
          <w:sz w:val="24"/>
          <w:szCs w:val="24"/>
        </w:rPr>
        <w:t xml:space="preserve">, </w:t>
      </w:r>
      <w:r w:rsidR="00CC1C71">
        <w:rPr>
          <w:rFonts w:ascii="Times New Roman" w:hAnsi="Times New Roman"/>
          <w:sz w:val="24"/>
          <w:szCs w:val="24"/>
        </w:rPr>
        <w:t xml:space="preserve">vairākām </w:t>
      </w:r>
      <w:r w:rsidR="00026EC5">
        <w:rPr>
          <w:rFonts w:ascii="Times New Roman" w:hAnsi="Times New Roman"/>
          <w:sz w:val="24"/>
          <w:szCs w:val="24"/>
        </w:rPr>
        <w:t xml:space="preserve">vai visām </w:t>
      </w:r>
      <w:r w:rsidR="00CC1C71">
        <w:rPr>
          <w:rFonts w:ascii="Times New Roman" w:hAnsi="Times New Roman"/>
          <w:sz w:val="24"/>
          <w:szCs w:val="24"/>
        </w:rPr>
        <w:t>daļām</w:t>
      </w:r>
      <w:r w:rsidR="00026EC5">
        <w:rPr>
          <w:rFonts w:ascii="Times New Roman" w:hAnsi="Times New Roman"/>
          <w:sz w:val="24"/>
          <w:szCs w:val="24"/>
        </w:rPr>
        <w:t>. Piedāvājumu atlases nosacījumi attiecās uz katru daļu.</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5953"/>
        <w:gridCol w:w="3119"/>
      </w:tblGrid>
      <w:tr w:rsidR="00F33320" w:rsidRPr="00026EC5" w14:paraId="4AE75998" w14:textId="6BB4F954" w:rsidTr="00026EC5">
        <w:trPr>
          <w:jc w:val="center"/>
        </w:trPr>
        <w:tc>
          <w:tcPr>
            <w:tcW w:w="846" w:type="dxa"/>
            <w:vAlign w:val="center"/>
          </w:tcPr>
          <w:p w14:paraId="602F6E68" w14:textId="77777777" w:rsidR="00F33320" w:rsidRPr="00026EC5" w:rsidRDefault="00F33320" w:rsidP="00920138">
            <w:pPr>
              <w:jc w:val="center"/>
              <w:rPr>
                <w:b/>
              </w:rPr>
            </w:pPr>
            <w:r w:rsidRPr="00026EC5">
              <w:rPr>
                <w:b/>
              </w:rPr>
              <w:t>Daļas Nr.</w:t>
            </w:r>
          </w:p>
        </w:tc>
        <w:tc>
          <w:tcPr>
            <w:tcW w:w="5953" w:type="dxa"/>
            <w:shd w:val="clear" w:color="auto" w:fill="auto"/>
            <w:vAlign w:val="center"/>
          </w:tcPr>
          <w:p w14:paraId="16AB7655" w14:textId="77777777" w:rsidR="00F33320" w:rsidRPr="00026EC5" w:rsidRDefault="00F33320" w:rsidP="00920138">
            <w:pPr>
              <w:jc w:val="center"/>
              <w:rPr>
                <w:b/>
              </w:rPr>
            </w:pPr>
            <w:r w:rsidRPr="00026EC5">
              <w:rPr>
                <w:b/>
              </w:rPr>
              <w:t xml:space="preserve"> Nosaukums</w:t>
            </w:r>
          </w:p>
        </w:tc>
        <w:tc>
          <w:tcPr>
            <w:tcW w:w="3119" w:type="dxa"/>
            <w:vAlign w:val="center"/>
          </w:tcPr>
          <w:p w14:paraId="18CDF7F1" w14:textId="63B7307D" w:rsidR="00F33320" w:rsidRPr="00026EC5" w:rsidRDefault="00F33320" w:rsidP="00920138">
            <w:pPr>
              <w:jc w:val="center"/>
              <w:rPr>
                <w:b/>
              </w:rPr>
            </w:pPr>
            <w:r w:rsidRPr="00026EC5">
              <w:rPr>
                <w:b/>
              </w:rPr>
              <w:t>Plānotais piegādes apjoms</w:t>
            </w:r>
          </w:p>
        </w:tc>
      </w:tr>
      <w:tr w:rsidR="00F33320" w:rsidRPr="00026EC5" w14:paraId="49A0D9CB" w14:textId="30AD85BC" w:rsidTr="00026EC5">
        <w:trPr>
          <w:trHeight w:val="449"/>
          <w:jc w:val="center"/>
        </w:trPr>
        <w:tc>
          <w:tcPr>
            <w:tcW w:w="846" w:type="dxa"/>
            <w:vAlign w:val="center"/>
          </w:tcPr>
          <w:p w14:paraId="2864F755" w14:textId="77777777" w:rsidR="00F33320" w:rsidRPr="00026EC5" w:rsidRDefault="00F33320" w:rsidP="00920138">
            <w:pPr>
              <w:jc w:val="center"/>
            </w:pPr>
            <w:r w:rsidRPr="00026EC5">
              <w:t>1.daļa</w:t>
            </w:r>
          </w:p>
        </w:tc>
        <w:tc>
          <w:tcPr>
            <w:tcW w:w="5953" w:type="dxa"/>
            <w:shd w:val="clear" w:color="auto" w:fill="auto"/>
            <w:vAlign w:val="center"/>
          </w:tcPr>
          <w:p w14:paraId="44714CEC" w14:textId="77777777" w:rsidR="00F33320" w:rsidRPr="00026EC5" w:rsidRDefault="00F33320" w:rsidP="00920138">
            <w:pPr>
              <w:jc w:val="left"/>
            </w:pPr>
            <w:r w:rsidRPr="00026EC5">
              <w:t>Kurināmās šķeldas piegāde Olaines pilsētas 2,7 MW moduļa tipa un 8 MW šķeldas katlumājai</w:t>
            </w:r>
          </w:p>
        </w:tc>
        <w:tc>
          <w:tcPr>
            <w:tcW w:w="3119" w:type="dxa"/>
            <w:vAlign w:val="center"/>
          </w:tcPr>
          <w:p w14:paraId="0BF04515" w14:textId="58E67E14" w:rsidR="00F33320" w:rsidRPr="00026EC5" w:rsidRDefault="00F33320" w:rsidP="00920138">
            <w:pPr>
              <w:jc w:val="left"/>
            </w:pPr>
            <w:r w:rsidRPr="00026EC5">
              <w:t xml:space="preserve">39 995,21  </w:t>
            </w:r>
            <w:proofErr w:type="spellStart"/>
            <w:r w:rsidRPr="00026EC5">
              <w:t>MWh</w:t>
            </w:r>
            <w:proofErr w:type="spellEnd"/>
            <w:r w:rsidRPr="00026EC5">
              <w:t xml:space="preserve">  izejā no katla</w:t>
            </w:r>
          </w:p>
        </w:tc>
      </w:tr>
      <w:tr w:rsidR="00F33320" w:rsidRPr="00026EC5" w14:paraId="4383364D" w14:textId="1B96EA8F" w:rsidTr="00026EC5">
        <w:trPr>
          <w:trHeight w:val="449"/>
          <w:jc w:val="center"/>
        </w:trPr>
        <w:tc>
          <w:tcPr>
            <w:tcW w:w="846" w:type="dxa"/>
            <w:vAlign w:val="center"/>
          </w:tcPr>
          <w:p w14:paraId="3AD01557" w14:textId="77777777" w:rsidR="00F33320" w:rsidRPr="00026EC5" w:rsidRDefault="00F33320" w:rsidP="00920138">
            <w:pPr>
              <w:jc w:val="center"/>
            </w:pPr>
            <w:r w:rsidRPr="00026EC5">
              <w:t>2.daļa</w:t>
            </w:r>
          </w:p>
        </w:tc>
        <w:tc>
          <w:tcPr>
            <w:tcW w:w="5953" w:type="dxa"/>
            <w:shd w:val="clear" w:color="auto" w:fill="auto"/>
            <w:vAlign w:val="center"/>
          </w:tcPr>
          <w:p w14:paraId="5BCF8737" w14:textId="77777777" w:rsidR="00F33320" w:rsidRPr="00026EC5" w:rsidRDefault="00F33320" w:rsidP="00920138">
            <w:pPr>
              <w:jc w:val="left"/>
            </w:pPr>
            <w:r w:rsidRPr="00026EC5">
              <w:t>Kurināmās šķeldas piegāde Olaines novada Jaunolaines katlumājai</w:t>
            </w:r>
          </w:p>
        </w:tc>
        <w:tc>
          <w:tcPr>
            <w:tcW w:w="3119" w:type="dxa"/>
            <w:vAlign w:val="center"/>
          </w:tcPr>
          <w:p w14:paraId="07B11EB5" w14:textId="11AAB6A7" w:rsidR="00F33320" w:rsidRPr="00026EC5" w:rsidRDefault="00F33320" w:rsidP="00920138">
            <w:pPr>
              <w:jc w:val="left"/>
            </w:pPr>
            <w:r w:rsidRPr="00026EC5">
              <w:t>18 620 ber.m</w:t>
            </w:r>
            <w:r w:rsidRPr="00026EC5">
              <w:rPr>
                <w:vertAlign w:val="superscript"/>
              </w:rPr>
              <w:t>3</w:t>
            </w:r>
          </w:p>
        </w:tc>
      </w:tr>
      <w:tr w:rsidR="00F33320" w:rsidRPr="00026EC5" w14:paraId="7F886E6B" w14:textId="30F3C66B" w:rsidTr="00026EC5">
        <w:trPr>
          <w:trHeight w:val="449"/>
          <w:jc w:val="center"/>
        </w:trPr>
        <w:tc>
          <w:tcPr>
            <w:tcW w:w="846" w:type="dxa"/>
            <w:vAlign w:val="center"/>
          </w:tcPr>
          <w:p w14:paraId="1BC70257" w14:textId="77777777" w:rsidR="00F33320" w:rsidRPr="00026EC5" w:rsidRDefault="00F33320" w:rsidP="00920138">
            <w:pPr>
              <w:jc w:val="center"/>
            </w:pPr>
            <w:r w:rsidRPr="00026EC5">
              <w:t>3.daļa</w:t>
            </w:r>
          </w:p>
        </w:tc>
        <w:tc>
          <w:tcPr>
            <w:tcW w:w="5953" w:type="dxa"/>
            <w:shd w:val="clear" w:color="auto" w:fill="auto"/>
            <w:vAlign w:val="center"/>
          </w:tcPr>
          <w:p w14:paraId="3CB17954" w14:textId="13670C53" w:rsidR="00F33320" w:rsidRPr="00026EC5" w:rsidRDefault="00F33320" w:rsidP="00920138">
            <w:pPr>
              <w:jc w:val="left"/>
            </w:pPr>
            <w:r w:rsidRPr="00026EC5">
              <w:t xml:space="preserve">Kurināmās šķeldas piegāde Olaines novada, </w:t>
            </w:r>
            <w:proofErr w:type="spellStart"/>
            <w:r w:rsidR="00641B2E">
              <w:t>Stūnīšu</w:t>
            </w:r>
            <w:proofErr w:type="spellEnd"/>
            <w:r w:rsidRPr="00026EC5">
              <w:t xml:space="preserve"> ciema  Gaismu katlumājai</w:t>
            </w:r>
          </w:p>
        </w:tc>
        <w:tc>
          <w:tcPr>
            <w:tcW w:w="3119" w:type="dxa"/>
            <w:vAlign w:val="center"/>
          </w:tcPr>
          <w:p w14:paraId="130FC759" w14:textId="231972A2" w:rsidR="00F33320" w:rsidRPr="00026EC5" w:rsidRDefault="00F33320" w:rsidP="00920138">
            <w:pPr>
              <w:jc w:val="left"/>
            </w:pPr>
            <w:r w:rsidRPr="00026EC5">
              <w:t>4 170,00 ber.m</w:t>
            </w:r>
            <w:r w:rsidRPr="00026EC5">
              <w:rPr>
                <w:vertAlign w:val="superscript"/>
              </w:rPr>
              <w:t>3</w:t>
            </w:r>
          </w:p>
        </w:tc>
      </w:tr>
    </w:tbl>
    <w:p w14:paraId="0FA3F404" w14:textId="77777777" w:rsidR="00F33320" w:rsidRDefault="00F33320" w:rsidP="00F33320">
      <w:pPr>
        <w:rPr>
          <w:bCs/>
        </w:rPr>
      </w:pPr>
    </w:p>
    <w:p w14:paraId="713963DC" w14:textId="77777777" w:rsidR="00663AC3" w:rsidRDefault="00CC1C71" w:rsidP="00663AC3">
      <w:pPr>
        <w:pStyle w:val="Heading2"/>
        <w:numPr>
          <w:ilvl w:val="1"/>
          <w:numId w:val="5"/>
        </w:numPr>
        <w:ind w:left="567" w:hanging="567"/>
        <w:rPr>
          <w:bCs/>
          <w:lang w:val="lv-LV"/>
        </w:rPr>
      </w:pPr>
      <w:r>
        <w:rPr>
          <w:bCs/>
          <w:lang w:val="lv-LV"/>
        </w:rPr>
        <w:t>Piegādes veicamas saskaņā ar Cenu aptaujas noteikumos pievienoto Tehnisko specifikāciju (3.pielikums) un Līguma projektu (5.pielikums).</w:t>
      </w:r>
    </w:p>
    <w:p w14:paraId="0E58D394" w14:textId="77777777" w:rsidR="00F33320" w:rsidRPr="00F33320" w:rsidRDefault="00F33320" w:rsidP="00F33320"/>
    <w:p w14:paraId="288E5C1F" w14:textId="77777777" w:rsidR="00663AC3" w:rsidRPr="00663AC3" w:rsidRDefault="00663AC3" w:rsidP="00663AC3"/>
    <w:p w14:paraId="1EA3AE9F" w14:textId="1F0A8267" w:rsidR="00854B37" w:rsidRPr="00663AC3" w:rsidRDefault="00854B37" w:rsidP="00663AC3">
      <w:pPr>
        <w:pStyle w:val="Heading2"/>
        <w:numPr>
          <w:ilvl w:val="1"/>
          <w:numId w:val="5"/>
        </w:numPr>
        <w:ind w:left="567" w:hanging="567"/>
        <w:rPr>
          <w:b/>
          <w:lang w:val="lv-LV"/>
        </w:rPr>
      </w:pPr>
      <w:r w:rsidRPr="00663AC3">
        <w:rPr>
          <w:b/>
          <w:lang w:val="lv-LV"/>
        </w:rPr>
        <w:lastRenderedPageBreak/>
        <w:t>Būtiskie līguma nosacījumi:</w:t>
      </w:r>
    </w:p>
    <w:p w14:paraId="086ECA94" w14:textId="63FCAE4E" w:rsidR="00854B37" w:rsidRDefault="00854B37" w:rsidP="00663AC3">
      <w:pPr>
        <w:pStyle w:val="Heading2"/>
        <w:numPr>
          <w:ilvl w:val="2"/>
          <w:numId w:val="5"/>
        </w:numPr>
        <w:tabs>
          <w:tab w:val="clear" w:pos="415"/>
          <w:tab w:val="left" w:pos="851"/>
        </w:tabs>
        <w:rPr>
          <w:bCs/>
          <w:lang w:val="lv-LV"/>
        </w:rPr>
      </w:pPr>
      <w:r>
        <w:rPr>
          <w:bCs/>
          <w:lang w:val="lv-LV"/>
        </w:rPr>
        <w:t>Līgums tiks slēgts</w:t>
      </w:r>
      <w:r w:rsidR="00806EA9">
        <w:rPr>
          <w:bCs/>
          <w:lang w:val="lv-LV"/>
        </w:rPr>
        <w:t xml:space="preserve"> katrā daļā </w:t>
      </w:r>
      <w:r>
        <w:rPr>
          <w:bCs/>
          <w:lang w:val="lv-LV"/>
        </w:rPr>
        <w:t xml:space="preserve"> saskaņā ar iesniegto finanšu piedāvājumu</w:t>
      </w:r>
      <w:r w:rsidR="00663AC3">
        <w:rPr>
          <w:bCs/>
          <w:lang w:val="lv-LV"/>
        </w:rPr>
        <w:t xml:space="preserve"> </w:t>
      </w:r>
      <w:r w:rsidRPr="0098543C">
        <w:rPr>
          <w:bCs/>
          <w:lang w:val="lv-LV"/>
        </w:rPr>
        <w:t>ar līguma termiņu uz 12 mēnešiem</w:t>
      </w:r>
      <w:r>
        <w:rPr>
          <w:bCs/>
          <w:lang w:val="lv-LV"/>
        </w:rPr>
        <w:t>.</w:t>
      </w:r>
      <w:r w:rsidR="00663AC3">
        <w:rPr>
          <w:bCs/>
          <w:lang w:val="lv-LV"/>
        </w:rPr>
        <w:t xml:space="preserve"> </w:t>
      </w:r>
    </w:p>
    <w:p w14:paraId="35B5C5A7" w14:textId="4A699D6D" w:rsidR="00806EA9" w:rsidRDefault="00854B37" w:rsidP="00806EA9">
      <w:pPr>
        <w:pStyle w:val="Heading2"/>
        <w:numPr>
          <w:ilvl w:val="2"/>
          <w:numId w:val="5"/>
        </w:numPr>
        <w:tabs>
          <w:tab w:val="left" w:pos="851"/>
        </w:tabs>
        <w:rPr>
          <w:lang w:val="lv-LV"/>
        </w:rPr>
      </w:pPr>
      <w:r w:rsidRPr="00AA284F">
        <w:rPr>
          <w:lang w:val="lv-LV"/>
        </w:rPr>
        <w:t>Katra šķeldas piegāde tiek fiksēta Pasūtītāja pilnvarotajam pārstāvim</w:t>
      </w:r>
      <w:r w:rsidR="00026EC5">
        <w:rPr>
          <w:lang w:val="lv-LV"/>
        </w:rPr>
        <w:t>,</w:t>
      </w:r>
      <w:r w:rsidRPr="00AA284F">
        <w:rPr>
          <w:lang w:val="lv-LV"/>
        </w:rPr>
        <w:t xml:space="preserve"> parakstot preču piegādes pavadzīmi. </w:t>
      </w:r>
    </w:p>
    <w:p w14:paraId="3B391F79" w14:textId="77777777" w:rsidR="00806EA9" w:rsidRPr="00806EA9" w:rsidRDefault="00806EA9" w:rsidP="00806EA9"/>
    <w:p w14:paraId="6A627006" w14:textId="50C93F2E" w:rsidR="00663AC3" w:rsidRDefault="00806EA9" w:rsidP="00663AC3">
      <w:pPr>
        <w:pStyle w:val="Heading2"/>
        <w:numPr>
          <w:ilvl w:val="2"/>
          <w:numId w:val="5"/>
        </w:numPr>
        <w:tabs>
          <w:tab w:val="left" w:pos="851"/>
        </w:tabs>
        <w:rPr>
          <w:lang w:val="lv-LV"/>
        </w:rPr>
      </w:pPr>
      <w:r w:rsidRPr="00806EA9">
        <w:rPr>
          <w:lang w:val="lv-LV"/>
        </w:rPr>
        <w:t xml:space="preserve">Par katru veikto šķeldas piegādi (visās iepirkumu daļās) saskaņā ar MK </w:t>
      </w:r>
      <w:r w:rsidRPr="00806EA9">
        <w:rPr>
          <w:lang w:val="lv-LV" w:eastAsia="lv-LV"/>
        </w:rPr>
        <w:t xml:space="preserve">02.11.2022 noteikumiem Nr. 686 “Noteikumi par ilgtspējas un siltumnīcefekta gāzu emisiju ietaupījuma kritērijiem, no biomasas kurināmā ražotās elektroenerģijas kritējiem un kārtību, kādā pamatojama, apliecināma un uzraugāma atbilstība minētajiem kritērijiem” </w:t>
      </w:r>
      <w:r w:rsidRPr="00806EA9">
        <w:rPr>
          <w:lang w:val="lv-LV"/>
        </w:rPr>
        <w:t>tiek iesniegts apliecinājums par šķeldas izcelsmi un tās atbilstību CO2 neitralitātes kritērijiem</w:t>
      </w:r>
      <w:r>
        <w:rPr>
          <w:lang w:val="lv-LV"/>
        </w:rPr>
        <w:t>.</w:t>
      </w:r>
    </w:p>
    <w:p w14:paraId="5B6809E9" w14:textId="77777777" w:rsidR="00806EA9" w:rsidRPr="00806EA9" w:rsidRDefault="00806EA9" w:rsidP="00806EA9"/>
    <w:p w14:paraId="49D61817" w14:textId="77777777" w:rsidR="00086037" w:rsidRDefault="00806EA9" w:rsidP="00086037">
      <w:pPr>
        <w:pStyle w:val="Heading2"/>
        <w:numPr>
          <w:ilvl w:val="2"/>
          <w:numId w:val="5"/>
        </w:numPr>
        <w:tabs>
          <w:tab w:val="clear" w:pos="415"/>
          <w:tab w:val="num" w:pos="993"/>
        </w:tabs>
        <w:rPr>
          <w:lang w:val="lv-LV"/>
        </w:rPr>
      </w:pPr>
      <w:r>
        <w:rPr>
          <w:lang w:val="lv-LV"/>
        </w:rPr>
        <w:t>Šķeldas piegādes cenas veidošanās:</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835"/>
        <w:gridCol w:w="6662"/>
      </w:tblGrid>
      <w:tr w:rsidR="009B7A9D" w:rsidRPr="00026EC5" w14:paraId="3C413CF1" w14:textId="77777777" w:rsidTr="00920138">
        <w:trPr>
          <w:jc w:val="center"/>
        </w:trPr>
        <w:tc>
          <w:tcPr>
            <w:tcW w:w="846" w:type="dxa"/>
            <w:vAlign w:val="center"/>
          </w:tcPr>
          <w:p w14:paraId="55B3A433" w14:textId="77777777" w:rsidR="009B7A9D" w:rsidRPr="00026EC5" w:rsidRDefault="009B7A9D" w:rsidP="00920138">
            <w:pPr>
              <w:jc w:val="center"/>
              <w:rPr>
                <w:b/>
              </w:rPr>
            </w:pPr>
            <w:r w:rsidRPr="00026EC5">
              <w:rPr>
                <w:b/>
              </w:rPr>
              <w:t>Daļas Nr.</w:t>
            </w:r>
          </w:p>
        </w:tc>
        <w:tc>
          <w:tcPr>
            <w:tcW w:w="2835" w:type="dxa"/>
            <w:shd w:val="clear" w:color="auto" w:fill="auto"/>
            <w:vAlign w:val="center"/>
          </w:tcPr>
          <w:p w14:paraId="67AF0F71" w14:textId="77777777" w:rsidR="009B7A9D" w:rsidRPr="00026EC5" w:rsidRDefault="009B7A9D" w:rsidP="00920138">
            <w:pPr>
              <w:jc w:val="center"/>
              <w:rPr>
                <w:b/>
              </w:rPr>
            </w:pPr>
            <w:r w:rsidRPr="00026EC5">
              <w:rPr>
                <w:b/>
              </w:rPr>
              <w:t xml:space="preserve"> Nosaukums</w:t>
            </w:r>
          </w:p>
        </w:tc>
        <w:tc>
          <w:tcPr>
            <w:tcW w:w="6662" w:type="dxa"/>
            <w:vAlign w:val="center"/>
          </w:tcPr>
          <w:p w14:paraId="41F056DD" w14:textId="77777777" w:rsidR="009B7A9D" w:rsidRPr="00026EC5" w:rsidRDefault="009B7A9D" w:rsidP="00920138">
            <w:pPr>
              <w:jc w:val="center"/>
              <w:rPr>
                <w:b/>
              </w:rPr>
            </w:pPr>
            <w:r w:rsidRPr="00026EC5">
              <w:rPr>
                <w:b/>
              </w:rPr>
              <w:t>Skaidrojums</w:t>
            </w:r>
          </w:p>
        </w:tc>
      </w:tr>
      <w:tr w:rsidR="009B7A9D" w:rsidRPr="00026EC5" w14:paraId="3D84ED7A" w14:textId="77777777" w:rsidTr="00920138">
        <w:trPr>
          <w:trHeight w:val="449"/>
          <w:jc w:val="center"/>
        </w:trPr>
        <w:tc>
          <w:tcPr>
            <w:tcW w:w="846" w:type="dxa"/>
            <w:vAlign w:val="center"/>
          </w:tcPr>
          <w:p w14:paraId="2DCBCF88" w14:textId="77777777" w:rsidR="009B7A9D" w:rsidRPr="00026EC5" w:rsidRDefault="009B7A9D" w:rsidP="00920138">
            <w:pPr>
              <w:jc w:val="center"/>
            </w:pPr>
            <w:r w:rsidRPr="00026EC5">
              <w:t>1.daļa</w:t>
            </w:r>
          </w:p>
        </w:tc>
        <w:tc>
          <w:tcPr>
            <w:tcW w:w="2835" w:type="dxa"/>
            <w:shd w:val="clear" w:color="auto" w:fill="auto"/>
            <w:vAlign w:val="center"/>
          </w:tcPr>
          <w:p w14:paraId="7EE5500C" w14:textId="77777777" w:rsidR="009B7A9D" w:rsidRPr="00026EC5" w:rsidRDefault="009B7A9D" w:rsidP="00920138">
            <w:r w:rsidRPr="00026EC5">
              <w:t>Kurināmās šķeldas piegāde Olaines pilsētas 2,7 MW moduļa tipa un 8 MW šķeldas katlumājai</w:t>
            </w:r>
          </w:p>
        </w:tc>
        <w:tc>
          <w:tcPr>
            <w:tcW w:w="6662" w:type="dxa"/>
            <w:vAlign w:val="center"/>
          </w:tcPr>
          <w:p w14:paraId="1D29F005" w14:textId="77777777" w:rsidR="008201B4" w:rsidRDefault="009B7A9D" w:rsidP="008201B4">
            <w:pPr>
              <w:pStyle w:val="Heading2"/>
              <w:tabs>
                <w:tab w:val="left" w:pos="1276"/>
              </w:tabs>
              <w:ind w:left="34"/>
              <w:rPr>
                <w:lang w:val="lv-LV"/>
              </w:rPr>
            </w:pPr>
            <w:r w:rsidRPr="008201B4">
              <w:rPr>
                <w:lang w:val="lv-LV"/>
              </w:rPr>
              <w:t>Piegādātājam periodā no 16.10.2024 līdz 15.</w:t>
            </w:r>
            <w:r w:rsidR="008201B4" w:rsidRPr="008201B4">
              <w:rPr>
                <w:lang w:val="lv-LV"/>
              </w:rPr>
              <w:t>01</w:t>
            </w:r>
            <w:r w:rsidRPr="008201B4">
              <w:rPr>
                <w:lang w:val="lv-LV"/>
              </w:rPr>
              <w:t>.202</w:t>
            </w:r>
            <w:r w:rsidR="008201B4" w:rsidRPr="008201B4">
              <w:rPr>
                <w:lang w:val="lv-LV"/>
              </w:rPr>
              <w:t>5</w:t>
            </w:r>
            <w:r w:rsidRPr="008201B4">
              <w:rPr>
                <w:lang w:val="lv-LV"/>
              </w:rPr>
              <w:t xml:space="preserve"> jāveic šķeldas piegāde saskaņā ar tā piedāvājumā norādīto kurināmās šķeldas piegādes cenu par 1 saražoto </w:t>
            </w:r>
            <w:proofErr w:type="spellStart"/>
            <w:r w:rsidRPr="008201B4">
              <w:rPr>
                <w:lang w:val="lv-LV"/>
              </w:rPr>
              <w:t>MWh</w:t>
            </w:r>
            <w:proofErr w:type="spellEnd"/>
            <w:r w:rsidRPr="008201B4">
              <w:rPr>
                <w:lang w:val="lv-LV"/>
              </w:rPr>
              <w:t xml:space="preserve">. </w:t>
            </w:r>
          </w:p>
          <w:p w14:paraId="6865E39E" w14:textId="53FFF369" w:rsidR="008201B4" w:rsidRDefault="008201B4" w:rsidP="008201B4">
            <w:pPr>
              <w:pStyle w:val="Heading2"/>
              <w:tabs>
                <w:tab w:val="left" w:pos="1276"/>
              </w:tabs>
              <w:ind w:left="34"/>
              <w:rPr>
                <w:bCs/>
                <w:lang w:val="lv-LV"/>
              </w:rPr>
            </w:pPr>
            <w:r w:rsidRPr="008201B4">
              <w:rPr>
                <w:color w:val="0D0D0D"/>
                <w:lang w:val="lv-LV"/>
              </w:rPr>
              <w:t>Perioda beigās Pasūtītājs un Piegādātājs vienojas par kurināmās šķeldas piegādes cenas indeksāciju nākamajam piegādes</w:t>
            </w:r>
            <w:r w:rsidRPr="00AA284F">
              <w:rPr>
                <w:color w:val="0D0D0D"/>
                <w:lang w:val="lv-LV"/>
              </w:rPr>
              <w:t xml:space="preserve"> periodam. Esošās cenas indeksācija tiek veikta ņemot vēra “</w:t>
            </w:r>
            <w:proofErr w:type="spellStart"/>
            <w:r w:rsidRPr="00AA284F">
              <w:rPr>
                <w:color w:val="0D0D0D"/>
                <w:lang w:val="lv-LV"/>
              </w:rPr>
              <w:t>Baltpool</w:t>
            </w:r>
            <w:proofErr w:type="spellEnd"/>
            <w:r w:rsidRPr="00AA284F">
              <w:rPr>
                <w:color w:val="0D0D0D"/>
                <w:lang w:val="lv-LV"/>
              </w:rPr>
              <w:t>” biodegvielas biržas datus par koksnes šķeldas cenas svārstībām, pieaugumu vai samazinājumu periodā, kas atbilst periodam, kurā veiktās šķeldas piegādes tiek indeksētas</w:t>
            </w:r>
            <w:r>
              <w:rPr>
                <w:color w:val="0D0D0D"/>
                <w:lang w:val="lv-LV"/>
              </w:rPr>
              <w:t>.</w:t>
            </w:r>
          </w:p>
          <w:p w14:paraId="27DA207B" w14:textId="77777777" w:rsidR="008201B4" w:rsidRDefault="008201B4" w:rsidP="008201B4">
            <w:pPr>
              <w:ind w:left="34"/>
              <w:rPr>
                <w:color w:val="0D0D0D"/>
              </w:rPr>
            </w:pPr>
            <w:r w:rsidRPr="00AA284F">
              <w:rPr>
                <w:color w:val="0D0D0D"/>
              </w:rPr>
              <w:t xml:space="preserve">Šāda šķeldas cenas indeksācija tiek veikta katram nākamajam periodam </w:t>
            </w:r>
            <w:r>
              <w:rPr>
                <w:color w:val="0D0D0D"/>
              </w:rPr>
              <w:t xml:space="preserve">— </w:t>
            </w:r>
            <w:r w:rsidRPr="00AA284F">
              <w:rPr>
                <w:color w:val="0D0D0D"/>
              </w:rPr>
              <w:t>16.01.202</w:t>
            </w:r>
            <w:r>
              <w:rPr>
                <w:color w:val="0D0D0D"/>
              </w:rPr>
              <w:t>5</w:t>
            </w:r>
            <w:r w:rsidRPr="00AA284F">
              <w:rPr>
                <w:color w:val="0D0D0D"/>
              </w:rPr>
              <w:t>. līdz 15.04.202</w:t>
            </w:r>
            <w:r>
              <w:rPr>
                <w:color w:val="0D0D0D"/>
              </w:rPr>
              <w:t>5</w:t>
            </w:r>
            <w:r w:rsidRPr="00AA284F">
              <w:rPr>
                <w:color w:val="0D0D0D"/>
              </w:rPr>
              <w:t>.</w:t>
            </w:r>
            <w:r>
              <w:rPr>
                <w:color w:val="0D0D0D"/>
              </w:rPr>
              <w:t xml:space="preserve">; </w:t>
            </w:r>
            <w:r w:rsidRPr="00AA284F">
              <w:rPr>
                <w:color w:val="0D0D0D"/>
              </w:rPr>
              <w:t>16.04.202</w:t>
            </w:r>
            <w:r>
              <w:rPr>
                <w:color w:val="0D0D0D"/>
              </w:rPr>
              <w:t>5</w:t>
            </w:r>
            <w:r w:rsidRPr="00AA284F">
              <w:rPr>
                <w:color w:val="0D0D0D"/>
              </w:rPr>
              <w:t>. līdz 15.07.202</w:t>
            </w:r>
            <w:r>
              <w:rPr>
                <w:color w:val="0D0D0D"/>
              </w:rPr>
              <w:t>5</w:t>
            </w:r>
            <w:r w:rsidRPr="00AA284F">
              <w:rPr>
                <w:color w:val="0D0D0D"/>
              </w:rPr>
              <w:t>. un 16.07.202</w:t>
            </w:r>
            <w:r>
              <w:rPr>
                <w:color w:val="0D0D0D"/>
              </w:rPr>
              <w:t>5</w:t>
            </w:r>
            <w:r w:rsidRPr="00AA284F">
              <w:rPr>
                <w:color w:val="0D0D0D"/>
              </w:rPr>
              <w:t>. līdz 15.10.202</w:t>
            </w:r>
            <w:r>
              <w:rPr>
                <w:color w:val="0D0D0D"/>
              </w:rPr>
              <w:t xml:space="preserve">5. </w:t>
            </w:r>
          </w:p>
          <w:p w14:paraId="3E3CCCAD" w14:textId="054CCB55" w:rsidR="009B7A9D" w:rsidRPr="00E01C2E" w:rsidRDefault="008201B4" w:rsidP="008201B4">
            <w:pPr>
              <w:rPr>
                <w:highlight w:val="green"/>
                <w:lang w:eastAsia="lv-LV"/>
              </w:rPr>
            </w:pPr>
            <w:r>
              <w:rPr>
                <w:color w:val="0D0D0D"/>
              </w:rPr>
              <w:t>Līdz brīdim kamēr puses ir vienojušas par jauno kurināmās šķeldas piegādes cenu tiek pielietota pēdējā pušu savstarpēji saskaņotā šķeldas piegādes cena</w:t>
            </w:r>
          </w:p>
        </w:tc>
      </w:tr>
      <w:tr w:rsidR="009B7A9D" w:rsidRPr="00026EC5" w14:paraId="397F5585" w14:textId="77777777" w:rsidTr="009B7A9D">
        <w:trPr>
          <w:trHeight w:val="1815"/>
          <w:jc w:val="center"/>
        </w:trPr>
        <w:tc>
          <w:tcPr>
            <w:tcW w:w="846" w:type="dxa"/>
            <w:vAlign w:val="center"/>
          </w:tcPr>
          <w:p w14:paraId="2F9738FD" w14:textId="77777777" w:rsidR="009B7A9D" w:rsidRPr="00026EC5" w:rsidRDefault="009B7A9D" w:rsidP="00920138">
            <w:pPr>
              <w:jc w:val="center"/>
            </w:pPr>
            <w:r w:rsidRPr="00026EC5">
              <w:t>2.daļa</w:t>
            </w:r>
          </w:p>
        </w:tc>
        <w:tc>
          <w:tcPr>
            <w:tcW w:w="2835" w:type="dxa"/>
            <w:shd w:val="clear" w:color="auto" w:fill="auto"/>
            <w:vAlign w:val="center"/>
          </w:tcPr>
          <w:p w14:paraId="57720951" w14:textId="77777777" w:rsidR="009B7A9D" w:rsidRPr="00026EC5" w:rsidRDefault="009B7A9D" w:rsidP="00920138">
            <w:r w:rsidRPr="00026EC5">
              <w:t>Kurināmās šķeldas piegāde Olaines novada Jaunolaines katlumājai</w:t>
            </w:r>
          </w:p>
        </w:tc>
        <w:tc>
          <w:tcPr>
            <w:tcW w:w="6662" w:type="dxa"/>
            <w:vMerge w:val="restart"/>
            <w:vAlign w:val="center"/>
          </w:tcPr>
          <w:p w14:paraId="07E27222" w14:textId="3418AD96" w:rsidR="009B7A9D" w:rsidRDefault="009B7A9D" w:rsidP="009B7A9D">
            <w:pPr>
              <w:pStyle w:val="Heading2"/>
              <w:ind w:left="34"/>
              <w:rPr>
                <w:color w:val="0D0D0D"/>
                <w:lang w:val="lv-LV"/>
              </w:rPr>
            </w:pPr>
            <w:r w:rsidRPr="00ED497B">
              <w:rPr>
                <w:lang w:val="lv-LV"/>
              </w:rPr>
              <w:t xml:space="preserve">Piegādātājam periodā no 16.10.2024. līdz 15.01.2025. jāveic kurināmās šķeldas piegāde </w:t>
            </w:r>
            <w:r w:rsidRPr="00AA284F">
              <w:rPr>
                <w:color w:val="0D0D0D"/>
                <w:lang w:val="lv-LV"/>
              </w:rPr>
              <w:t xml:space="preserve">saskaņā ar tā piedāvājumā norādīto kurināmās šķeldas piegādes cenu par </w:t>
            </w:r>
            <w:r>
              <w:rPr>
                <w:color w:val="0D0D0D"/>
                <w:lang w:val="lv-LV"/>
              </w:rPr>
              <w:t>1 ber. m</w:t>
            </w:r>
            <w:r w:rsidRPr="003C3435">
              <w:rPr>
                <w:color w:val="0D0D0D"/>
                <w:vertAlign w:val="superscript"/>
                <w:lang w:val="lv-LV"/>
              </w:rPr>
              <w:t>3</w:t>
            </w:r>
            <w:r>
              <w:rPr>
                <w:color w:val="0D0D0D"/>
                <w:lang w:val="lv-LV"/>
              </w:rPr>
              <w:t>.</w:t>
            </w:r>
          </w:p>
          <w:p w14:paraId="154128DE" w14:textId="77777777" w:rsidR="009B7A9D" w:rsidRDefault="009B7A9D" w:rsidP="009B7A9D">
            <w:pPr>
              <w:pStyle w:val="Heading2"/>
              <w:tabs>
                <w:tab w:val="left" w:pos="1276"/>
              </w:tabs>
              <w:ind w:left="34"/>
              <w:rPr>
                <w:bCs/>
                <w:lang w:val="lv-LV"/>
              </w:rPr>
            </w:pPr>
            <w:r w:rsidRPr="00AA284F">
              <w:rPr>
                <w:color w:val="0D0D0D"/>
                <w:lang w:val="lv-LV"/>
              </w:rPr>
              <w:t>Perioda beigās Pasūtītājs un Piegādātājs vienojas par kurināmās šķeldas piegādes cenas indeksāciju nākamajam piegādes periodam. Esošās cenas indeksācija tiek veikta ņemot vēra “</w:t>
            </w:r>
            <w:proofErr w:type="spellStart"/>
            <w:r w:rsidRPr="00AA284F">
              <w:rPr>
                <w:color w:val="0D0D0D"/>
                <w:lang w:val="lv-LV"/>
              </w:rPr>
              <w:t>Baltpool</w:t>
            </w:r>
            <w:proofErr w:type="spellEnd"/>
            <w:r w:rsidRPr="00AA284F">
              <w:rPr>
                <w:color w:val="0D0D0D"/>
                <w:lang w:val="lv-LV"/>
              </w:rPr>
              <w:t>” biodegvielas biržas datus par koksnes šķeldas cenas svārstībām, pieaugumu vai samazinājumu periodā, kas atbilst periodam, kurā veiktās šķeldas piegādes tiek indeksētas</w:t>
            </w:r>
            <w:r>
              <w:rPr>
                <w:color w:val="0D0D0D"/>
                <w:lang w:val="lv-LV"/>
              </w:rPr>
              <w:t>.</w:t>
            </w:r>
          </w:p>
          <w:p w14:paraId="07EA7FB9" w14:textId="77777777" w:rsidR="009B7A9D" w:rsidRDefault="009B7A9D" w:rsidP="009B7A9D">
            <w:pPr>
              <w:ind w:left="34"/>
              <w:rPr>
                <w:color w:val="0D0D0D"/>
              </w:rPr>
            </w:pPr>
            <w:r w:rsidRPr="00AA284F">
              <w:rPr>
                <w:color w:val="0D0D0D"/>
              </w:rPr>
              <w:t xml:space="preserve">Šāda šķeldas cenas indeksācija tiek veikta katram nākamajam periodam </w:t>
            </w:r>
            <w:r>
              <w:rPr>
                <w:color w:val="0D0D0D"/>
              </w:rPr>
              <w:t xml:space="preserve">— </w:t>
            </w:r>
            <w:r w:rsidRPr="00AA284F">
              <w:rPr>
                <w:color w:val="0D0D0D"/>
              </w:rPr>
              <w:t>16.01.202</w:t>
            </w:r>
            <w:r>
              <w:rPr>
                <w:color w:val="0D0D0D"/>
              </w:rPr>
              <w:t>5</w:t>
            </w:r>
            <w:r w:rsidRPr="00AA284F">
              <w:rPr>
                <w:color w:val="0D0D0D"/>
              </w:rPr>
              <w:t>. līdz 15.04.202</w:t>
            </w:r>
            <w:r>
              <w:rPr>
                <w:color w:val="0D0D0D"/>
              </w:rPr>
              <w:t>5</w:t>
            </w:r>
            <w:r w:rsidRPr="00AA284F">
              <w:rPr>
                <w:color w:val="0D0D0D"/>
              </w:rPr>
              <w:t>.</w:t>
            </w:r>
            <w:r>
              <w:rPr>
                <w:color w:val="0D0D0D"/>
              </w:rPr>
              <w:t xml:space="preserve">; </w:t>
            </w:r>
            <w:r w:rsidRPr="00AA284F">
              <w:rPr>
                <w:color w:val="0D0D0D"/>
              </w:rPr>
              <w:t>16.04.202</w:t>
            </w:r>
            <w:r>
              <w:rPr>
                <w:color w:val="0D0D0D"/>
              </w:rPr>
              <w:t>5</w:t>
            </w:r>
            <w:r w:rsidRPr="00AA284F">
              <w:rPr>
                <w:color w:val="0D0D0D"/>
              </w:rPr>
              <w:t>. līdz 15.07.202</w:t>
            </w:r>
            <w:r>
              <w:rPr>
                <w:color w:val="0D0D0D"/>
              </w:rPr>
              <w:t>5</w:t>
            </w:r>
            <w:r w:rsidRPr="00AA284F">
              <w:rPr>
                <w:color w:val="0D0D0D"/>
              </w:rPr>
              <w:t>. un 16.07.202</w:t>
            </w:r>
            <w:r>
              <w:rPr>
                <w:color w:val="0D0D0D"/>
              </w:rPr>
              <w:t>5</w:t>
            </w:r>
            <w:r w:rsidRPr="00AA284F">
              <w:rPr>
                <w:color w:val="0D0D0D"/>
              </w:rPr>
              <w:t>. līdz 15.10.202</w:t>
            </w:r>
            <w:r>
              <w:rPr>
                <w:color w:val="0D0D0D"/>
              </w:rPr>
              <w:t xml:space="preserve">5. </w:t>
            </w:r>
          </w:p>
          <w:p w14:paraId="4CDC463C" w14:textId="052C19E8" w:rsidR="009B7A9D" w:rsidRPr="00026EC5" w:rsidRDefault="009B7A9D" w:rsidP="009B7A9D">
            <w:pPr>
              <w:ind w:left="34"/>
            </w:pPr>
            <w:r>
              <w:rPr>
                <w:color w:val="0D0D0D"/>
              </w:rPr>
              <w:t>Līdz brīdim kamēr puses ir vienojušas par jauno kurināmās šķeldas piegādes cenu tiek pielietota pēdējā pušu savstarpēji saskaņotā šķeldas piegādes cena.</w:t>
            </w:r>
            <w:r w:rsidRPr="00026EC5">
              <w:rPr>
                <w:bCs/>
              </w:rPr>
              <w:t>.</w:t>
            </w:r>
          </w:p>
        </w:tc>
      </w:tr>
      <w:tr w:rsidR="009B7A9D" w:rsidRPr="00026EC5" w14:paraId="11531801" w14:textId="77777777" w:rsidTr="00920138">
        <w:trPr>
          <w:trHeight w:val="449"/>
          <w:jc w:val="center"/>
        </w:trPr>
        <w:tc>
          <w:tcPr>
            <w:tcW w:w="846" w:type="dxa"/>
            <w:vAlign w:val="center"/>
          </w:tcPr>
          <w:p w14:paraId="6500B478" w14:textId="77777777" w:rsidR="009B7A9D" w:rsidRPr="00026EC5" w:rsidRDefault="009B7A9D" w:rsidP="00920138">
            <w:pPr>
              <w:jc w:val="center"/>
            </w:pPr>
            <w:r w:rsidRPr="00026EC5">
              <w:t>3.daļa</w:t>
            </w:r>
          </w:p>
        </w:tc>
        <w:tc>
          <w:tcPr>
            <w:tcW w:w="2835" w:type="dxa"/>
            <w:shd w:val="clear" w:color="auto" w:fill="auto"/>
            <w:vAlign w:val="center"/>
          </w:tcPr>
          <w:p w14:paraId="671841AC" w14:textId="2D98B971" w:rsidR="009B7A9D" w:rsidRPr="00026EC5" w:rsidRDefault="009B7A9D" w:rsidP="00920138">
            <w:r w:rsidRPr="00026EC5">
              <w:t xml:space="preserve">Kurināmās šķeldas piegāde Olaines novada, </w:t>
            </w:r>
            <w:proofErr w:type="spellStart"/>
            <w:r w:rsidR="00641B2E">
              <w:t>Stūnīšu</w:t>
            </w:r>
            <w:proofErr w:type="spellEnd"/>
            <w:r w:rsidRPr="00026EC5">
              <w:t xml:space="preserve"> ciema  Gaismu katlumājai</w:t>
            </w:r>
          </w:p>
        </w:tc>
        <w:tc>
          <w:tcPr>
            <w:tcW w:w="6662" w:type="dxa"/>
            <w:vMerge/>
            <w:vAlign w:val="center"/>
          </w:tcPr>
          <w:p w14:paraId="289C5AC6" w14:textId="725BC53D" w:rsidR="009B7A9D" w:rsidRPr="00026EC5" w:rsidRDefault="009B7A9D" w:rsidP="00920138"/>
        </w:tc>
      </w:tr>
    </w:tbl>
    <w:p w14:paraId="6B285EA3" w14:textId="77777777" w:rsidR="009B7A9D" w:rsidRPr="009B7A9D" w:rsidRDefault="009B7A9D" w:rsidP="009B7A9D"/>
    <w:p w14:paraId="3F20793B" w14:textId="77777777" w:rsidR="00806EA9" w:rsidRDefault="00806EA9" w:rsidP="00806EA9"/>
    <w:p w14:paraId="59BA2AF6" w14:textId="77777777" w:rsidR="008201B4" w:rsidRDefault="008201B4" w:rsidP="00806EA9"/>
    <w:p w14:paraId="7742A7B7" w14:textId="5CC20A85" w:rsidR="00CF0B09" w:rsidRDefault="00854B37" w:rsidP="00663AC3">
      <w:pPr>
        <w:pStyle w:val="Heading2"/>
        <w:numPr>
          <w:ilvl w:val="2"/>
          <w:numId w:val="5"/>
        </w:numPr>
        <w:tabs>
          <w:tab w:val="left" w:pos="851"/>
        </w:tabs>
        <w:rPr>
          <w:lang w:val="lv-LV"/>
        </w:rPr>
      </w:pPr>
      <w:r w:rsidRPr="00AA284F">
        <w:rPr>
          <w:lang w:val="lv-LV"/>
        </w:rPr>
        <w:lastRenderedPageBreak/>
        <w:t>Piegādes apmaksa tiek veikta</w:t>
      </w:r>
      <w:r w:rsidR="00663AC3">
        <w:rPr>
          <w:lang w:val="lv-LV"/>
        </w:rPr>
        <w:t xml:space="preserve"> šādā kārtībā</w:t>
      </w:r>
      <w:r w:rsidR="00CF0B09">
        <w:rPr>
          <w:lang w:val="lv-LV"/>
        </w:rPr>
        <w:t>:</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835"/>
        <w:gridCol w:w="6662"/>
      </w:tblGrid>
      <w:tr w:rsidR="00F33320" w:rsidRPr="00026EC5" w14:paraId="5404AC6D" w14:textId="77777777" w:rsidTr="00EF3669">
        <w:trPr>
          <w:jc w:val="center"/>
        </w:trPr>
        <w:tc>
          <w:tcPr>
            <w:tcW w:w="846" w:type="dxa"/>
            <w:vAlign w:val="center"/>
          </w:tcPr>
          <w:p w14:paraId="2DE2B6C3" w14:textId="77777777" w:rsidR="00F33320" w:rsidRPr="00026EC5" w:rsidRDefault="00F33320" w:rsidP="00920138">
            <w:pPr>
              <w:jc w:val="center"/>
              <w:rPr>
                <w:b/>
              </w:rPr>
            </w:pPr>
            <w:r w:rsidRPr="00026EC5">
              <w:rPr>
                <w:b/>
              </w:rPr>
              <w:t>Daļas Nr.</w:t>
            </w:r>
          </w:p>
        </w:tc>
        <w:tc>
          <w:tcPr>
            <w:tcW w:w="2835" w:type="dxa"/>
            <w:shd w:val="clear" w:color="auto" w:fill="auto"/>
            <w:vAlign w:val="center"/>
          </w:tcPr>
          <w:p w14:paraId="6D8A3433" w14:textId="77777777" w:rsidR="00F33320" w:rsidRPr="00026EC5" w:rsidRDefault="00F33320" w:rsidP="00920138">
            <w:pPr>
              <w:jc w:val="center"/>
              <w:rPr>
                <w:b/>
              </w:rPr>
            </w:pPr>
            <w:r w:rsidRPr="00026EC5">
              <w:rPr>
                <w:b/>
              </w:rPr>
              <w:t xml:space="preserve"> Nosaukums</w:t>
            </w:r>
          </w:p>
        </w:tc>
        <w:tc>
          <w:tcPr>
            <w:tcW w:w="6662" w:type="dxa"/>
            <w:vAlign w:val="center"/>
          </w:tcPr>
          <w:p w14:paraId="6A016ECD" w14:textId="6410ADDF" w:rsidR="00F33320" w:rsidRPr="00026EC5" w:rsidRDefault="00F33320" w:rsidP="00920138">
            <w:pPr>
              <w:jc w:val="center"/>
              <w:rPr>
                <w:b/>
              </w:rPr>
            </w:pPr>
            <w:r w:rsidRPr="00026EC5">
              <w:rPr>
                <w:b/>
              </w:rPr>
              <w:t>Skaidrojums</w:t>
            </w:r>
          </w:p>
        </w:tc>
      </w:tr>
      <w:tr w:rsidR="00F33320" w:rsidRPr="00026EC5" w14:paraId="37B547DE" w14:textId="77777777" w:rsidTr="00EF3669">
        <w:trPr>
          <w:trHeight w:val="449"/>
          <w:jc w:val="center"/>
        </w:trPr>
        <w:tc>
          <w:tcPr>
            <w:tcW w:w="846" w:type="dxa"/>
            <w:vAlign w:val="center"/>
          </w:tcPr>
          <w:p w14:paraId="5257B866" w14:textId="77777777" w:rsidR="00F33320" w:rsidRPr="00026EC5" w:rsidRDefault="00F33320" w:rsidP="00920138">
            <w:pPr>
              <w:jc w:val="center"/>
            </w:pPr>
            <w:r w:rsidRPr="00026EC5">
              <w:t>1.daļa</w:t>
            </w:r>
          </w:p>
        </w:tc>
        <w:tc>
          <w:tcPr>
            <w:tcW w:w="2835" w:type="dxa"/>
            <w:shd w:val="clear" w:color="auto" w:fill="auto"/>
            <w:vAlign w:val="center"/>
          </w:tcPr>
          <w:p w14:paraId="0A4A02FD" w14:textId="77777777" w:rsidR="00F33320" w:rsidRPr="00026EC5" w:rsidRDefault="00F33320" w:rsidP="00EF3669">
            <w:r w:rsidRPr="00026EC5">
              <w:t>Kurināmās šķeldas piegāde Olaines pilsētas 2,7 MW moduļa tipa un 8 MW šķeldas katlumājai</w:t>
            </w:r>
          </w:p>
        </w:tc>
        <w:tc>
          <w:tcPr>
            <w:tcW w:w="6662" w:type="dxa"/>
            <w:vAlign w:val="center"/>
          </w:tcPr>
          <w:p w14:paraId="546166E5" w14:textId="2DEAAACB" w:rsidR="005B75AD" w:rsidRPr="00A63BF4" w:rsidRDefault="00F33320" w:rsidP="00F33320">
            <w:pPr>
              <w:rPr>
                <w:bCs/>
              </w:rPr>
            </w:pPr>
            <w:r w:rsidRPr="00026EC5">
              <w:rPr>
                <w:bCs/>
              </w:rPr>
              <w:t xml:space="preserve">Tiek veikta par iepriekšējā pārskata mēnesī piegādāto šķeldu  </w:t>
            </w:r>
            <w:proofErr w:type="spellStart"/>
            <w:r w:rsidRPr="00026EC5">
              <w:rPr>
                <w:bCs/>
              </w:rPr>
              <w:t>MWh</w:t>
            </w:r>
            <w:proofErr w:type="spellEnd"/>
            <w:r w:rsidRPr="00026EC5">
              <w:rPr>
                <w:bCs/>
              </w:rPr>
              <w:t xml:space="preserve">., pārskata mēneša </w:t>
            </w:r>
            <w:r w:rsidR="00F065F8">
              <w:rPr>
                <w:bCs/>
              </w:rPr>
              <w:t>pēdējā darba dienā</w:t>
            </w:r>
            <w:r w:rsidRPr="00026EC5">
              <w:rPr>
                <w:bCs/>
              </w:rPr>
              <w:t xml:space="preserve"> sastādot aktu par katl</w:t>
            </w:r>
            <w:r w:rsidR="00A63BF4">
              <w:rPr>
                <w:bCs/>
              </w:rPr>
              <w:t>a</w:t>
            </w:r>
            <w:r w:rsidRPr="00026EC5">
              <w:rPr>
                <w:bCs/>
              </w:rPr>
              <w:t xml:space="preserve"> saražoto siltumenerģijas daudzumu </w:t>
            </w:r>
            <w:proofErr w:type="spellStart"/>
            <w:r w:rsidRPr="00026EC5">
              <w:rPr>
                <w:bCs/>
              </w:rPr>
              <w:t>MWh</w:t>
            </w:r>
            <w:proofErr w:type="spellEnd"/>
            <w:r w:rsidRPr="00026EC5">
              <w:rPr>
                <w:bCs/>
              </w:rPr>
              <w:t>, saskaņā ar siltumskaitītāja rādījumiem. Apmaksa tiek veikta 10 darba dienu laika pēc akta sastādīšanas</w:t>
            </w:r>
          </w:p>
        </w:tc>
      </w:tr>
      <w:tr w:rsidR="00F33320" w:rsidRPr="00026EC5" w14:paraId="0AA0A94B" w14:textId="77777777" w:rsidTr="00EF3669">
        <w:trPr>
          <w:trHeight w:val="449"/>
          <w:jc w:val="center"/>
        </w:trPr>
        <w:tc>
          <w:tcPr>
            <w:tcW w:w="846" w:type="dxa"/>
            <w:vAlign w:val="center"/>
          </w:tcPr>
          <w:p w14:paraId="4092DFF9" w14:textId="77777777" w:rsidR="00F33320" w:rsidRPr="00026EC5" w:rsidRDefault="00F33320" w:rsidP="00920138">
            <w:pPr>
              <w:jc w:val="center"/>
            </w:pPr>
            <w:r w:rsidRPr="00026EC5">
              <w:t>2.daļa</w:t>
            </w:r>
          </w:p>
        </w:tc>
        <w:tc>
          <w:tcPr>
            <w:tcW w:w="2835" w:type="dxa"/>
            <w:shd w:val="clear" w:color="auto" w:fill="auto"/>
            <w:vAlign w:val="center"/>
          </w:tcPr>
          <w:p w14:paraId="5DA72281" w14:textId="77777777" w:rsidR="00F33320" w:rsidRPr="00026EC5" w:rsidRDefault="00F33320" w:rsidP="00EF3669">
            <w:r w:rsidRPr="00026EC5">
              <w:t>Kurināmās šķeldas piegāde Olaines novada Jaunolaines katlumājai</w:t>
            </w:r>
          </w:p>
        </w:tc>
        <w:tc>
          <w:tcPr>
            <w:tcW w:w="6662" w:type="dxa"/>
            <w:vAlign w:val="center"/>
          </w:tcPr>
          <w:p w14:paraId="6FE3A0E7" w14:textId="6F9E576B" w:rsidR="00F33320" w:rsidRPr="00026EC5" w:rsidRDefault="00F33320" w:rsidP="00F33320">
            <w:r w:rsidRPr="00026EC5">
              <w:rPr>
                <w:bCs/>
              </w:rPr>
              <w:t>Tiek veikta 30 dienu laikā pēc pavadzīmes abpusējas parakstīšanas brīža.</w:t>
            </w:r>
          </w:p>
        </w:tc>
      </w:tr>
      <w:tr w:rsidR="00F33320" w:rsidRPr="00026EC5" w14:paraId="06106EA2" w14:textId="77777777" w:rsidTr="00EF3669">
        <w:trPr>
          <w:trHeight w:val="449"/>
          <w:jc w:val="center"/>
        </w:trPr>
        <w:tc>
          <w:tcPr>
            <w:tcW w:w="846" w:type="dxa"/>
            <w:vAlign w:val="center"/>
          </w:tcPr>
          <w:p w14:paraId="508B60F6" w14:textId="77777777" w:rsidR="00F33320" w:rsidRPr="00026EC5" w:rsidRDefault="00F33320" w:rsidP="00920138">
            <w:pPr>
              <w:jc w:val="center"/>
            </w:pPr>
            <w:r w:rsidRPr="00026EC5">
              <w:t>3.daļa</w:t>
            </w:r>
          </w:p>
        </w:tc>
        <w:tc>
          <w:tcPr>
            <w:tcW w:w="2835" w:type="dxa"/>
            <w:shd w:val="clear" w:color="auto" w:fill="auto"/>
            <w:vAlign w:val="center"/>
          </w:tcPr>
          <w:p w14:paraId="0E13987C" w14:textId="37CB8E50" w:rsidR="00F33320" w:rsidRPr="00026EC5" w:rsidRDefault="00F33320" w:rsidP="00EF3669">
            <w:r w:rsidRPr="00026EC5">
              <w:t xml:space="preserve">Kurināmās šķeldas piegāde Olaines novada, </w:t>
            </w:r>
            <w:proofErr w:type="spellStart"/>
            <w:r w:rsidR="00641B2E">
              <w:t>Stūnīšu</w:t>
            </w:r>
            <w:proofErr w:type="spellEnd"/>
            <w:r w:rsidRPr="00026EC5">
              <w:t xml:space="preserve"> ciema  Gaismu katlumājai</w:t>
            </w:r>
          </w:p>
        </w:tc>
        <w:tc>
          <w:tcPr>
            <w:tcW w:w="6662" w:type="dxa"/>
            <w:vAlign w:val="center"/>
          </w:tcPr>
          <w:p w14:paraId="20CD7BBB" w14:textId="3399A004" w:rsidR="00F33320" w:rsidRPr="00026EC5" w:rsidRDefault="00F33320" w:rsidP="00F33320">
            <w:r w:rsidRPr="00026EC5">
              <w:t>Tiek veikta  30 dienu laikā pēc pavadzīmes abpusējas parakstīšanas</w:t>
            </w:r>
          </w:p>
        </w:tc>
      </w:tr>
    </w:tbl>
    <w:p w14:paraId="1C3AC188" w14:textId="77777777" w:rsidR="00F33320" w:rsidRDefault="00F33320" w:rsidP="00F33320"/>
    <w:p w14:paraId="1B2E14A9" w14:textId="1D614F28" w:rsidR="00C57060" w:rsidRPr="00244E8C" w:rsidRDefault="00666851" w:rsidP="00244E8C">
      <w:pPr>
        <w:pStyle w:val="ListParagraph"/>
        <w:numPr>
          <w:ilvl w:val="0"/>
          <w:numId w:val="5"/>
        </w:numPr>
        <w:tabs>
          <w:tab w:val="left" w:pos="284"/>
        </w:tabs>
        <w:spacing w:after="0" w:line="240" w:lineRule="auto"/>
        <w:ind w:left="0"/>
        <w:jc w:val="left"/>
        <w:rPr>
          <w:rFonts w:ascii="Times New Roman" w:hAnsi="Times New Roman"/>
          <w:b/>
          <w:bCs/>
          <w:sz w:val="24"/>
          <w:szCs w:val="24"/>
        </w:rPr>
      </w:pPr>
      <w:r>
        <w:rPr>
          <w:rFonts w:ascii="Times New Roman" w:hAnsi="Times New Roman"/>
          <w:b/>
          <w:bCs/>
          <w:sz w:val="24"/>
          <w:szCs w:val="24"/>
        </w:rPr>
        <w:t>Izslēgšanas nosacījumi:</w:t>
      </w:r>
    </w:p>
    <w:p w14:paraId="1881A451" w14:textId="0E758672" w:rsidR="00C57060" w:rsidRPr="00244E8C" w:rsidRDefault="00244E8C" w:rsidP="00244E8C">
      <w:pPr>
        <w:pStyle w:val="ListParagraph"/>
        <w:numPr>
          <w:ilvl w:val="1"/>
          <w:numId w:val="5"/>
        </w:numPr>
        <w:spacing w:after="0" w:line="240" w:lineRule="auto"/>
        <w:ind w:left="567" w:hanging="567"/>
        <w:rPr>
          <w:rFonts w:ascii="Times New Roman" w:hAnsi="Times New Roman"/>
          <w:sz w:val="24"/>
          <w:szCs w:val="24"/>
        </w:rPr>
      </w:pPr>
      <w:r w:rsidRPr="00244E8C">
        <w:rPr>
          <w:rFonts w:ascii="Times New Roman" w:hAnsi="Times New Roman"/>
          <w:sz w:val="24"/>
          <w:szCs w:val="24"/>
        </w:rPr>
        <w:t>Pretendentam nav nodokļu parādu, tajā</w:t>
      </w:r>
      <w:r>
        <w:rPr>
          <w:rFonts w:ascii="Times New Roman" w:hAnsi="Times New Roman"/>
          <w:sz w:val="24"/>
          <w:szCs w:val="24"/>
        </w:rPr>
        <w:t xml:space="preserve"> </w:t>
      </w:r>
      <w:r w:rsidRPr="00244E8C">
        <w:rPr>
          <w:rFonts w:ascii="Times New Roman" w:hAnsi="Times New Roman"/>
          <w:sz w:val="24"/>
          <w:szCs w:val="24"/>
        </w:rPr>
        <w:t>skaitā valsts sociālās apdrošināšan</w:t>
      </w:r>
      <w:r>
        <w:rPr>
          <w:rFonts w:ascii="Times New Roman" w:hAnsi="Times New Roman"/>
          <w:sz w:val="24"/>
          <w:szCs w:val="24"/>
        </w:rPr>
        <w:t>a</w:t>
      </w:r>
      <w:r w:rsidRPr="00244E8C">
        <w:rPr>
          <w:rFonts w:ascii="Times New Roman" w:hAnsi="Times New Roman"/>
          <w:sz w:val="24"/>
          <w:szCs w:val="24"/>
        </w:rPr>
        <w:t>s obligāto iemaksu parādu, kas kopsummā pārsniedz 150 EUR;</w:t>
      </w:r>
    </w:p>
    <w:p w14:paraId="6906F89C" w14:textId="5D701C22" w:rsidR="00244E8C" w:rsidRPr="00244E8C" w:rsidRDefault="00244E8C" w:rsidP="00244E8C">
      <w:pPr>
        <w:pStyle w:val="ListParagraph"/>
        <w:numPr>
          <w:ilvl w:val="1"/>
          <w:numId w:val="5"/>
        </w:numPr>
        <w:spacing w:after="0" w:line="240" w:lineRule="auto"/>
        <w:ind w:left="567" w:hanging="567"/>
        <w:rPr>
          <w:rFonts w:ascii="Times New Roman" w:hAnsi="Times New Roman"/>
          <w:sz w:val="24"/>
          <w:szCs w:val="24"/>
        </w:rPr>
      </w:pPr>
      <w:r w:rsidRPr="00244E8C">
        <w:rPr>
          <w:rFonts w:ascii="Times New Roman" w:hAnsi="Times New Roman"/>
          <w:sz w:val="24"/>
          <w:szCs w:val="24"/>
        </w:rPr>
        <w:t>Pretendentam nav pasludināts Pretenden</w:t>
      </w:r>
      <w:r>
        <w:rPr>
          <w:rFonts w:ascii="Times New Roman" w:hAnsi="Times New Roman"/>
          <w:sz w:val="24"/>
          <w:szCs w:val="24"/>
        </w:rPr>
        <w:t>t</w:t>
      </w:r>
      <w:r w:rsidRPr="00244E8C">
        <w:rPr>
          <w:rFonts w:ascii="Times New Roman" w:hAnsi="Times New Roman"/>
          <w:sz w:val="24"/>
          <w:szCs w:val="24"/>
        </w:rPr>
        <w:t>a maksātnespējas process, apturēta vai pārtraukta saimnieciskā darbība, uzsākta tiesvedība par bankrotu vai tiek konstatēts, ka līdz paredzamajam līguma izpildes termiņam būs bankrotēts.</w:t>
      </w:r>
    </w:p>
    <w:p w14:paraId="67C3CC31" w14:textId="07782662" w:rsidR="00854B37" w:rsidRDefault="00244E8C" w:rsidP="00854B37">
      <w:pPr>
        <w:pStyle w:val="ListParagraph"/>
        <w:numPr>
          <w:ilvl w:val="1"/>
          <w:numId w:val="5"/>
        </w:numPr>
        <w:spacing w:after="0" w:line="240" w:lineRule="auto"/>
        <w:ind w:left="567" w:hanging="567"/>
        <w:rPr>
          <w:rFonts w:ascii="Times New Roman" w:hAnsi="Times New Roman"/>
          <w:sz w:val="24"/>
          <w:szCs w:val="24"/>
        </w:rPr>
      </w:pPr>
      <w:r w:rsidRPr="003A2C89">
        <w:rPr>
          <w:rFonts w:ascii="Times New Roman" w:hAnsi="Times New Roman"/>
          <w:sz w:val="24"/>
          <w:szCs w:val="24"/>
        </w:rPr>
        <w:t>Uz Pretendentu nav attiecināmi Starptautisko un Latvijas Republikas nacionālo sankciju likuma noteiktie izslēgšanas nosacījumi.</w:t>
      </w:r>
    </w:p>
    <w:p w14:paraId="05417114" w14:textId="77777777" w:rsidR="00854B37" w:rsidRDefault="00854B37" w:rsidP="00854B37">
      <w:pPr>
        <w:pStyle w:val="ListParagraph"/>
        <w:spacing w:after="0" w:line="240" w:lineRule="auto"/>
        <w:ind w:left="567"/>
        <w:rPr>
          <w:rFonts w:ascii="Times New Roman" w:hAnsi="Times New Roman"/>
          <w:sz w:val="24"/>
          <w:szCs w:val="24"/>
        </w:rPr>
      </w:pPr>
    </w:p>
    <w:p w14:paraId="0F21ABE7" w14:textId="77777777" w:rsidR="008568D7" w:rsidRPr="00244E8C" w:rsidRDefault="008568D7" w:rsidP="008568D7">
      <w:pPr>
        <w:pStyle w:val="ListParagraph"/>
        <w:numPr>
          <w:ilvl w:val="0"/>
          <w:numId w:val="5"/>
        </w:numPr>
        <w:tabs>
          <w:tab w:val="left" w:pos="284"/>
        </w:tabs>
        <w:spacing w:after="0" w:line="240" w:lineRule="auto"/>
        <w:ind w:left="0"/>
        <w:jc w:val="left"/>
        <w:rPr>
          <w:rFonts w:ascii="Times New Roman" w:hAnsi="Times New Roman"/>
          <w:b/>
          <w:bCs/>
          <w:sz w:val="24"/>
          <w:szCs w:val="24"/>
        </w:rPr>
      </w:pPr>
      <w:r w:rsidRPr="00244E8C">
        <w:rPr>
          <w:rFonts w:ascii="Times New Roman" w:hAnsi="Times New Roman"/>
          <w:b/>
          <w:bCs/>
          <w:sz w:val="24"/>
          <w:szCs w:val="24"/>
        </w:rPr>
        <w:t>Piedāvājuma saturs:</w:t>
      </w:r>
    </w:p>
    <w:p w14:paraId="19CC7F3B" w14:textId="77777777" w:rsidR="008568D7" w:rsidRDefault="008568D7" w:rsidP="008568D7">
      <w:pPr>
        <w:pStyle w:val="ListParagraph"/>
        <w:numPr>
          <w:ilvl w:val="1"/>
          <w:numId w:val="5"/>
        </w:numPr>
        <w:spacing w:after="0" w:line="240" w:lineRule="auto"/>
        <w:ind w:left="567" w:hanging="565"/>
        <w:rPr>
          <w:rFonts w:ascii="Times New Roman" w:hAnsi="Times New Roman"/>
          <w:sz w:val="24"/>
          <w:szCs w:val="24"/>
        </w:rPr>
      </w:pPr>
      <w:r w:rsidRPr="0098543C">
        <w:rPr>
          <w:rFonts w:ascii="Times New Roman" w:hAnsi="Times New Roman"/>
          <w:sz w:val="24"/>
          <w:szCs w:val="24"/>
        </w:rPr>
        <w:t>Piedāvājums sastāv no</w:t>
      </w:r>
      <w:r>
        <w:rPr>
          <w:rFonts w:ascii="Times New Roman" w:hAnsi="Times New Roman"/>
          <w:sz w:val="24"/>
          <w:szCs w:val="24"/>
        </w:rPr>
        <w:t>:</w:t>
      </w:r>
    </w:p>
    <w:p w14:paraId="5539CAC1" w14:textId="09652B7F" w:rsidR="008568D7" w:rsidRPr="00184183" w:rsidRDefault="008568D7" w:rsidP="00EF3669">
      <w:pPr>
        <w:pStyle w:val="ListParagraph"/>
        <w:numPr>
          <w:ilvl w:val="2"/>
          <w:numId w:val="5"/>
        </w:numPr>
        <w:tabs>
          <w:tab w:val="clear" w:pos="415"/>
          <w:tab w:val="left" w:pos="851"/>
        </w:tabs>
        <w:spacing w:after="0" w:line="240" w:lineRule="auto"/>
        <w:rPr>
          <w:rFonts w:ascii="Times New Roman" w:hAnsi="Times New Roman"/>
          <w:sz w:val="24"/>
          <w:szCs w:val="24"/>
        </w:rPr>
      </w:pPr>
      <w:r w:rsidRPr="00184183">
        <w:rPr>
          <w:rFonts w:ascii="Times New Roman" w:hAnsi="Times New Roman"/>
          <w:sz w:val="24"/>
          <w:szCs w:val="24"/>
        </w:rPr>
        <w:t>Piedāvājuma nodrošinājums (Noteikumu 7.punkts);</w:t>
      </w:r>
    </w:p>
    <w:p w14:paraId="25244387" w14:textId="520565EC" w:rsidR="008568D7" w:rsidRDefault="008568D7" w:rsidP="00EF3669">
      <w:pPr>
        <w:pStyle w:val="ListParagraph"/>
        <w:numPr>
          <w:ilvl w:val="2"/>
          <w:numId w:val="5"/>
        </w:numPr>
        <w:tabs>
          <w:tab w:val="clear" w:pos="415"/>
          <w:tab w:val="left" w:pos="851"/>
        </w:tabs>
        <w:spacing w:after="0" w:line="240" w:lineRule="auto"/>
        <w:rPr>
          <w:rFonts w:ascii="Times New Roman" w:hAnsi="Times New Roman"/>
          <w:sz w:val="24"/>
          <w:szCs w:val="24"/>
        </w:rPr>
      </w:pPr>
      <w:r>
        <w:rPr>
          <w:rFonts w:ascii="Times New Roman" w:hAnsi="Times New Roman"/>
          <w:sz w:val="24"/>
          <w:szCs w:val="24"/>
        </w:rPr>
        <w:t>Atbilstība izvirzītajām pieredzes prasībām (Noteikumu 6.punkts)</w:t>
      </w:r>
    </w:p>
    <w:p w14:paraId="7B3F5DB8" w14:textId="60B2402B" w:rsidR="008568D7" w:rsidRDefault="008568D7" w:rsidP="00EF3669">
      <w:pPr>
        <w:pStyle w:val="ListParagraph"/>
        <w:numPr>
          <w:ilvl w:val="2"/>
          <w:numId w:val="5"/>
        </w:numPr>
        <w:tabs>
          <w:tab w:val="clear" w:pos="415"/>
          <w:tab w:val="left" w:pos="851"/>
        </w:tabs>
        <w:spacing w:after="0" w:line="240" w:lineRule="auto"/>
        <w:rPr>
          <w:rFonts w:ascii="Times New Roman" w:hAnsi="Times New Roman"/>
          <w:sz w:val="24"/>
          <w:szCs w:val="24"/>
        </w:rPr>
      </w:pPr>
      <w:r>
        <w:rPr>
          <w:rFonts w:ascii="Times New Roman" w:hAnsi="Times New Roman"/>
          <w:sz w:val="24"/>
          <w:szCs w:val="24"/>
        </w:rPr>
        <w:t>Piedāvājums Cenu aptaujā (Noteikumu 8.punkts);</w:t>
      </w:r>
    </w:p>
    <w:p w14:paraId="48FB4737" w14:textId="14D2CFE5" w:rsidR="008568D7" w:rsidRDefault="008568D7" w:rsidP="00EF3669">
      <w:pPr>
        <w:pStyle w:val="ListParagraph"/>
        <w:numPr>
          <w:ilvl w:val="2"/>
          <w:numId w:val="5"/>
        </w:numPr>
        <w:tabs>
          <w:tab w:val="clear" w:pos="415"/>
          <w:tab w:val="left" w:pos="851"/>
        </w:tabs>
        <w:spacing w:after="0" w:line="240" w:lineRule="auto"/>
        <w:rPr>
          <w:rFonts w:ascii="Times New Roman" w:hAnsi="Times New Roman"/>
          <w:sz w:val="24"/>
          <w:szCs w:val="24"/>
        </w:rPr>
      </w:pPr>
      <w:r w:rsidRPr="0098543C">
        <w:rPr>
          <w:rFonts w:ascii="Times New Roman" w:hAnsi="Times New Roman"/>
          <w:sz w:val="24"/>
          <w:szCs w:val="24"/>
        </w:rPr>
        <w:t>Tehnisk</w:t>
      </w:r>
      <w:r>
        <w:rPr>
          <w:rFonts w:ascii="Times New Roman" w:hAnsi="Times New Roman"/>
          <w:sz w:val="24"/>
          <w:szCs w:val="24"/>
        </w:rPr>
        <w:t>ais</w:t>
      </w:r>
      <w:r w:rsidRPr="0098543C">
        <w:rPr>
          <w:rFonts w:ascii="Times New Roman" w:hAnsi="Times New Roman"/>
          <w:sz w:val="24"/>
          <w:szCs w:val="24"/>
        </w:rPr>
        <w:t xml:space="preserve"> piedāvājum</w:t>
      </w:r>
      <w:r>
        <w:rPr>
          <w:rFonts w:ascii="Times New Roman" w:hAnsi="Times New Roman"/>
          <w:sz w:val="24"/>
          <w:szCs w:val="24"/>
        </w:rPr>
        <w:t>s</w:t>
      </w:r>
      <w:r w:rsidRPr="0098543C">
        <w:rPr>
          <w:rFonts w:ascii="Times New Roman" w:hAnsi="Times New Roman"/>
          <w:sz w:val="24"/>
          <w:szCs w:val="24"/>
        </w:rPr>
        <w:t xml:space="preserve"> (</w:t>
      </w:r>
      <w:r>
        <w:rPr>
          <w:rFonts w:ascii="Times New Roman" w:hAnsi="Times New Roman"/>
          <w:sz w:val="24"/>
          <w:szCs w:val="24"/>
        </w:rPr>
        <w:t>Noteikumu 9.punkts</w:t>
      </w:r>
      <w:r w:rsidRPr="0098543C">
        <w:rPr>
          <w:rFonts w:ascii="Times New Roman" w:hAnsi="Times New Roman"/>
          <w:sz w:val="24"/>
          <w:szCs w:val="24"/>
        </w:rPr>
        <w:t>)</w:t>
      </w:r>
      <w:r>
        <w:rPr>
          <w:rFonts w:ascii="Times New Roman" w:hAnsi="Times New Roman"/>
          <w:sz w:val="24"/>
          <w:szCs w:val="24"/>
        </w:rPr>
        <w:t>;</w:t>
      </w:r>
    </w:p>
    <w:p w14:paraId="6AE7EE0E" w14:textId="77777777" w:rsidR="008568D7" w:rsidRDefault="008568D7" w:rsidP="00EF3669">
      <w:pPr>
        <w:pStyle w:val="ListParagraph"/>
        <w:numPr>
          <w:ilvl w:val="2"/>
          <w:numId w:val="5"/>
        </w:numPr>
        <w:tabs>
          <w:tab w:val="clear" w:pos="415"/>
          <w:tab w:val="left" w:pos="851"/>
        </w:tabs>
        <w:spacing w:after="0" w:line="240" w:lineRule="auto"/>
        <w:rPr>
          <w:rFonts w:ascii="Times New Roman" w:hAnsi="Times New Roman"/>
          <w:sz w:val="24"/>
          <w:szCs w:val="24"/>
        </w:rPr>
      </w:pPr>
      <w:r>
        <w:rPr>
          <w:rFonts w:ascii="Times New Roman" w:hAnsi="Times New Roman"/>
          <w:sz w:val="24"/>
          <w:szCs w:val="24"/>
        </w:rPr>
        <w:t>Izslēgšanas nosacījumu pārbaude (Noteikumu 4.punkts)</w:t>
      </w:r>
    </w:p>
    <w:p w14:paraId="5EA4908F" w14:textId="77777777" w:rsidR="008568D7" w:rsidRPr="00DC7E6E" w:rsidRDefault="008568D7" w:rsidP="008568D7">
      <w:pPr>
        <w:ind w:left="568"/>
      </w:pPr>
    </w:p>
    <w:p w14:paraId="6A4AB95B" w14:textId="305CB037" w:rsidR="008568D7" w:rsidRDefault="008568D7" w:rsidP="008568D7">
      <w:pPr>
        <w:pStyle w:val="ListParagraph"/>
        <w:numPr>
          <w:ilvl w:val="1"/>
          <w:numId w:val="5"/>
        </w:numPr>
        <w:spacing w:after="0" w:line="240" w:lineRule="auto"/>
        <w:ind w:left="567" w:hanging="565"/>
        <w:rPr>
          <w:rFonts w:ascii="Times New Roman" w:hAnsi="Times New Roman"/>
          <w:sz w:val="24"/>
          <w:szCs w:val="24"/>
        </w:rPr>
      </w:pPr>
      <w:r w:rsidRPr="0098543C">
        <w:rPr>
          <w:rFonts w:ascii="Times New Roman" w:hAnsi="Times New Roman"/>
          <w:sz w:val="24"/>
          <w:szCs w:val="24"/>
        </w:rPr>
        <w:t>Piedāvājum</w:t>
      </w:r>
      <w:r>
        <w:rPr>
          <w:rFonts w:ascii="Times New Roman" w:hAnsi="Times New Roman"/>
          <w:sz w:val="24"/>
          <w:szCs w:val="24"/>
        </w:rPr>
        <w:t>u</w:t>
      </w:r>
      <w:r w:rsidRPr="0098543C">
        <w:rPr>
          <w:rFonts w:ascii="Times New Roman" w:hAnsi="Times New Roman"/>
          <w:sz w:val="24"/>
          <w:szCs w:val="24"/>
        </w:rPr>
        <w:t xml:space="preserve"> paraksta ar drošu elektronisko parakstu (vai jāiesniedz parakstītā un skenētā veidā) Pretendenta </w:t>
      </w:r>
      <w:proofErr w:type="spellStart"/>
      <w:r w:rsidRPr="0098543C">
        <w:rPr>
          <w:rFonts w:ascii="Times New Roman" w:hAnsi="Times New Roman"/>
          <w:sz w:val="24"/>
          <w:szCs w:val="24"/>
        </w:rPr>
        <w:t>p</w:t>
      </w:r>
      <w:r w:rsidR="00EF3669">
        <w:rPr>
          <w:rFonts w:ascii="Times New Roman" w:hAnsi="Times New Roman"/>
          <w:sz w:val="24"/>
          <w:szCs w:val="24"/>
        </w:rPr>
        <w:t>araksttiesīgā</w:t>
      </w:r>
      <w:proofErr w:type="spellEnd"/>
      <w:r w:rsidR="00EF3669">
        <w:rPr>
          <w:rFonts w:ascii="Times New Roman" w:hAnsi="Times New Roman"/>
          <w:sz w:val="24"/>
          <w:szCs w:val="24"/>
        </w:rPr>
        <w:t xml:space="preserve"> persona</w:t>
      </w:r>
      <w:r w:rsidR="002755A6">
        <w:rPr>
          <w:rFonts w:ascii="Times New Roman" w:hAnsi="Times New Roman"/>
          <w:sz w:val="24"/>
          <w:szCs w:val="24"/>
        </w:rPr>
        <w:t>. Ja piedāvājumu iesniedz pilnvarotā persona, piedāvājumam tiek pievienota pilnvara.</w:t>
      </w:r>
    </w:p>
    <w:p w14:paraId="77A99C81" w14:textId="77777777" w:rsidR="008568D7" w:rsidRDefault="008568D7" w:rsidP="00854B37">
      <w:pPr>
        <w:pStyle w:val="ListParagraph"/>
        <w:spacing w:after="0" w:line="240" w:lineRule="auto"/>
        <w:ind w:left="567"/>
        <w:rPr>
          <w:rFonts w:ascii="Times New Roman" w:hAnsi="Times New Roman"/>
          <w:sz w:val="24"/>
          <w:szCs w:val="24"/>
        </w:rPr>
      </w:pPr>
    </w:p>
    <w:p w14:paraId="706BFA2F" w14:textId="1CB4FD8A" w:rsidR="00854B37" w:rsidRPr="00854B37" w:rsidRDefault="00854B37" w:rsidP="00854B37">
      <w:pPr>
        <w:pStyle w:val="ListParagraph"/>
        <w:numPr>
          <w:ilvl w:val="0"/>
          <w:numId w:val="5"/>
        </w:numPr>
        <w:spacing w:after="0" w:line="240" w:lineRule="auto"/>
        <w:ind w:left="284" w:hanging="284"/>
        <w:rPr>
          <w:rFonts w:ascii="Times New Roman" w:hAnsi="Times New Roman"/>
          <w:b/>
          <w:bCs/>
          <w:sz w:val="24"/>
          <w:szCs w:val="24"/>
        </w:rPr>
      </w:pPr>
      <w:r w:rsidRPr="00854B37">
        <w:rPr>
          <w:rFonts w:ascii="Times New Roman" w:hAnsi="Times New Roman"/>
          <w:b/>
          <w:bCs/>
          <w:sz w:val="24"/>
          <w:szCs w:val="24"/>
        </w:rPr>
        <w:t>Prasības pieredzei</w:t>
      </w:r>
      <w:r w:rsidR="00615F97">
        <w:rPr>
          <w:rFonts w:ascii="Times New Roman" w:hAnsi="Times New Roman"/>
          <w:b/>
          <w:bCs/>
          <w:sz w:val="24"/>
          <w:szCs w:val="24"/>
        </w:rPr>
        <w:t xml:space="preserve"> (4.pielikums)</w:t>
      </w:r>
    </w:p>
    <w:p w14:paraId="6AD1D07B" w14:textId="2EEDF31F" w:rsidR="00710BEF" w:rsidRDefault="00710BEF" w:rsidP="00710BEF">
      <w:pPr>
        <w:pStyle w:val="ListParagraph"/>
        <w:spacing w:after="0" w:line="240" w:lineRule="auto"/>
        <w:ind w:left="567"/>
        <w:rPr>
          <w:rFonts w:ascii="Times New Roman" w:hAnsi="Times New Roman"/>
          <w:sz w:val="24"/>
          <w:szCs w:val="24"/>
        </w:rPr>
      </w:pPr>
    </w:p>
    <w:p w14:paraId="3DC4A7C3" w14:textId="6283DB81" w:rsidR="00274B17" w:rsidRDefault="00710BEF" w:rsidP="00E0379C">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Pretendentam iepriekšējo 3 (trīs) gadu laikā (2021., 2022., 2023. un 2024.gadā līdz piedāvājumu iesniegšanas brīdim ir veicis vismaz 2 (divu) kurināmās koksnes šķeldas piegādes līgumu izpildes ar šādiem apjomiem attiecīgajā daļā:</w:t>
      </w:r>
    </w:p>
    <w:tbl>
      <w:tblPr>
        <w:tblStyle w:val="TableGrid"/>
        <w:tblW w:w="9781" w:type="dxa"/>
        <w:tblInd w:w="-5" w:type="dxa"/>
        <w:tblLook w:val="04A0" w:firstRow="1" w:lastRow="0" w:firstColumn="1" w:lastColumn="0" w:noHBand="0" w:noVBand="1"/>
      </w:tblPr>
      <w:tblGrid>
        <w:gridCol w:w="1276"/>
        <w:gridCol w:w="3969"/>
        <w:gridCol w:w="4536"/>
      </w:tblGrid>
      <w:tr w:rsidR="00EC787D" w:rsidRPr="00EC787D" w14:paraId="56770A9F" w14:textId="77777777" w:rsidTr="00EC787D">
        <w:tc>
          <w:tcPr>
            <w:tcW w:w="1276" w:type="dxa"/>
          </w:tcPr>
          <w:p w14:paraId="0552CD6B" w14:textId="0CEB8CDD" w:rsidR="00EC787D" w:rsidRPr="00EC787D" w:rsidRDefault="00EC787D" w:rsidP="00405256">
            <w:pPr>
              <w:pStyle w:val="ListParagraph"/>
              <w:spacing w:after="0" w:line="240" w:lineRule="auto"/>
              <w:ind w:left="0"/>
              <w:jc w:val="center"/>
              <w:rPr>
                <w:rFonts w:ascii="Times New Roman" w:hAnsi="Times New Roman"/>
                <w:b/>
                <w:bCs/>
                <w:sz w:val="24"/>
                <w:szCs w:val="24"/>
              </w:rPr>
            </w:pPr>
            <w:r w:rsidRPr="00EC787D">
              <w:rPr>
                <w:rFonts w:ascii="Times New Roman" w:hAnsi="Times New Roman"/>
                <w:b/>
                <w:bCs/>
                <w:sz w:val="24"/>
                <w:szCs w:val="24"/>
              </w:rPr>
              <w:t>Daļas Nr.</w:t>
            </w:r>
          </w:p>
        </w:tc>
        <w:tc>
          <w:tcPr>
            <w:tcW w:w="3969" w:type="dxa"/>
          </w:tcPr>
          <w:p w14:paraId="6156DB71" w14:textId="57542FC2" w:rsidR="00EC787D" w:rsidRPr="00EC787D" w:rsidRDefault="00EC787D" w:rsidP="00405256">
            <w:pPr>
              <w:pStyle w:val="ListParagraph"/>
              <w:spacing w:after="0" w:line="240" w:lineRule="auto"/>
              <w:ind w:left="0"/>
              <w:jc w:val="center"/>
              <w:rPr>
                <w:rFonts w:ascii="Times New Roman" w:hAnsi="Times New Roman"/>
                <w:b/>
                <w:bCs/>
                <w:sz w:val="24"/>
                <w:szCs w:val="24"/>
              </w:rPr>
            </w:pPr>
            <w:r w:rsidRPr="00EC787D">
              <w:rPr>
                <w:rFonts w:ascii="Times New Roman" w:hAnsi="Times New Roman"/>
                <w:b/>
                <w:bCs/>
                <w:sz w:val="24"/>
                <w:szCs w:val="24"/>
              </w:rPr>
              <w:t>Nosaukums</w:t>
            </w:r>
          </w:p>
        </w:tc>
        <w:tc>
          <w:tcPr>
            <w:tcW w:w="4536" w:type="dxa"/>
          </w:tcPr>
          <w:p w14:paraId="5C2D71E3" w14:textId="61F1AA38" w:rsidR="00EC787D" w:rsidRPr="00EC787D" w:rsidRDefault="00EC787D" w:rsidP="00405256">
            <w:pPr>
              <w:pStyle w:val="ListParagraph"/>
              <w:spacing w:after="0" w:line="240" w:lineRule="auto"/>
              <w:ind w:left="0"/>
              <w:jc w:val="center"/>
              <w:rPr>
                <w:rFonts w:ascii="Times New Roman" w:hAnsi="Times New Roman"/>
                <w:b/>
                <w:bCs/>
                <w:sz w:val="24"/>
                <w:szCs w:val="24"/>
              </w:rPr>
            </w:pPr>
            <w:r w:rsidRPr="00EC787D">
              <w:rPr>
                <w:rFonts w:ascii="Times New Roman" w:hAnsi="Times New Roman"/>
                <w:b/>
                <w:bCs/>
                <w:sz w:val="24"/>
                <w:szCs w:val="24"/>
              </w:rPr>
              <w:t>Apjoms</w:t>
            </w:r>
          </w:p>
        </w:tc>
      </w:tr>
      <w:tr w:rsidR="00EC787D" w:rsidRPr="00EC787D" w14:paraId="678B4D7E" w14:textId="77777777" w:rsidTr="00EC787D">
        <w:tc>
          <w:tcPr>
            <w:tcW w:w="1276" w:type="dxa"/>
            <w:vAlign w:val="center"/>
          </w:tcPr>
          <w:p w14:paraId="78DFFF3F" w14:textId="4610BFC4" w:rsidR="00EC787D" w:rsidRPr="00EC787D" w:rsidRDefault="00EC787D" w:rsidP="00EC787D">
            <w:pPr>
              <w:pStyle w:val="ListParagraph"/>
              <w:spacing w:after="0" w:line="240" w:lineRule="auto"/>
              <w:ind w:left="0"/>
              <w:rPr>
                <w:rFonts w:ascii="Times New Roman" w:hAnsi="Times New Roman"/>
                <w:sz w:val="24"/>
                <w:szCs w:val="24"/>
              </w:rPr>
            </w:pPr>
            <w:r w:rsidRPr="00EC787D">
              <w:rPr>
                <w:rFonts w:ascii="Times New Roman" w:hAnsi="Times New Roman"/>
                <w:sz w:val="24"/>
                <w:szCs w:val="24"/>
              </w:rPr>
              <w:t>1.daļa</w:t>
            </w:r>
          </w:p>
        </w:tc>
        <w:tc>
          <w:tcPr>
            <w:tcW w:w="3969" w:type="dxa"/>
            <w:vAlign w:val="center"/>
          </w:tcPr>
          <w:p w14:paraId="637D3A4C" w14:textId="1073C1BB" w:rsidR="00EC787D" w:rsidRPr="00EC787D" w:rsidRDefault="00EC787D" w:rsidP="00EC787D">
            <w:pPr>
              <w:pStyle w:val="ListParagraph"/>
              <w:spacing w:after="0" w:line="240" w:lineRule="auto"/>
              <w:ind w:left="0"/>
              <w:rPr>
                <w:rFonts w:ascii="Times New Roman" w:hAnsi="Times New Roman"/>
                <w:sz w:val="24"/>
                <w:szCs w:val="24"/>
              </w:rPr>
            </w:pPr>
            <w:r w:rsidRPr="00EC787D">
              <w:rPr>
                <w:rFonts w:ascii="Times New Roman" w:hAnsi="Times New Roman"/>
                <w:sz w:val="24"/>
                <w:szCs w:val="24"/>
              </w:rPr>
              <w:t>Kurināmās šķeldas piegāde Olaines pilsētas 2,7 MW moduļa tipa un 8 MW šķeldas katlumājai</w:t>
            </w:r>
          </w:p>
        </w:tc>
        <w:tc>
          <w:tcPr>
            <w:tcW w:w="4536" w:type="dxa"/>
          </w:tcPr>
          <w:p w14:paraId="56326CF8" w14:textId="50020E43" w:rsidR="00EC787D" w:rsidRPr="00EC787D" w:rsidRDefault="00EC787D" w:rsidP="00EC787D">
            <w:pPr>
              <w:pStyle w:val="ListParagraph"/>
              <w:spacing w:after="0" w:line="240" w:lineRule="auto"/>
              <w:ind w:left="0"/>
              <w:rPr>
                <w:rFonts w:ascii="Times New Roman" w:hAnsi="Times New Roman"/>
                <w:sz w:val="24"/>
                <w:szCs w:val="24"/>
              </w:rPr>
            </w:pPr>
            <w:r w:rsidRPr="00EC787D">
              <w:rPr>
                <w:rFonts w:ascii="Times New Roman" w:hAnsi="Times New Roman"/>
                <w:sz w:val="24"/>
                <w:szCs w:val="24"/>
              </w:rPr>
              <w:t xml:space="preserve">ne mazāku kā 35 000 </w:t>
            </w:r>
            <w:proofErr w:type="spellStart"/>
            <w:r w:rsidRPr="00EC787D">
              <w:rPr>
                <w:rFonts w:ascii="Times New Roman" w:hAnsi="Times New Roman"/>
                <w:sz w:val="24"/>
                <w:szCs w:val="24"/>
              </w:rPr>
              <w:t>MWh</w:t>
            </w:r>
            <w:proofErr w:type="spellEnd"/>
            <w:r w:rsidRPr="00EC787D">
              <w:rPr>
                <w:rFonts w:ascii="Times New Roman" w:hAnsi="Times New Roman"/>
                <w:sz w:val="24"/>
                <w:szCs w:val="24"/>
              </w:rPr>
              <w:t xml:space="preserve"> / 65 000 ber.m</w:t>
            </w:r>
            <w:r w:rsidRPr="00EC787D">
              <w:rPr>
                <w:rFonts w:ascii="Times New Roman" w:hAnsi="Times New Roman"/>
                <w:sz w:val="24"/>
                <w:szCs w:val="24"/>
                <w:vertAlign w:val="superscript"/>
              </w:rPr>
              <w:t>3</w:t>
            </w:r>
            <w:r w:rsidRPr="00EC787D">
              <w:rPr>
                <w:rFonts w:ascii="Times New Roman" w:hAnsi="Times New Roman"/>
                <w:sz w:val="24"/>
                <w:szCs w:val="24"/>
              </w:rPr>
              <w:t xml:space="preserve"> katrā līgumā</w:t>
            </w:r>
          </w:p>
        </w:tc>
      </w:tr>
      <w:tr w:rsidR="00EC787D" w:rsidRPr="00EC787D" w14:paraId="60C9E7F8" w14:textId="77777777" w:rsidTr="00EC787D">
        <w:tc>
          <w:tcPr>
            <w:tcW w:w="1276" w:type="dxa"/>
            <w:vAlign w:val="center"/>
          </w:tcPr>
          <w:p w14:paraId="4C0BEB8A" w14:textId="0B999DEB" w:rsidR="00EC787D" w:rsidRPr="00EC787D" w:rsidRDefault="00EC787D" w:rsidP="00EC787D">
            <w:pPr>
              <w:pStyle w:val="ListParagraph"/>
              <w:spacing w:after="0" w:line="240" w:lineRule="auto"/>
              <w:ind w:left="0"/>
              <w:rPr>
                <w:rFonts w:ascii="Times New Roman" w:hAnsi="Times New Roman"/>
                <w:sz w:val="24"/>
                <w:szCs w:val="24"/>
              </w:rPr>
            </w:pPr>
            <w:r w:rsidRPr="00EC787D">
              <w:rPr>
                <w:rFonts w:ascii="Times New Roman" w:hAnsi="Times New Roman"/>
                <w:sz w:val="24"/>
                <w:szCs w:val="24"/>
              </w:rPr>
              <w:t>2.daļa</w:t>
            </w:r>
          </w:p>
        </w:tc>
        <w:tc>
          <w:tcPr>
            <w:tcW w:w="3969" w:type="dxa"/>
            <w:vAlign w:val="center"/>
          </w:tcPr>
          <w:p w14:paraId="6628CE16" w14:textId="6758024D" w:rsidR="00EC787D" w:rsidRPr="00EC787D" w:rsidRDefault="00EC787D" w:rsidP="00EC787D">
            <w:pPr>
              <w:pStyle w:val="ListParagraph"/>
              <w:spacing w:after="0" w:line="240" w:lineRule="auto"/>
              <w:ind w:left="0"/>
              <w:rPr>
                <w:rFonts w:ascii="Times New Roman" w:hAnsi="Times New Roman"/>
                <w:sz w:val="24"/>
                <w:szCs w:val="24"/>
              </w:rPr>
            </w:pPr>
            <w:r w:rsidRPr="00EC787D">
              <w:rPr>
                <w:rFonts w:ascii="Times New Roman" w:hAnsi="Times New Roman"/>
                <w:sz w:val="24"/>
                <w:szCs w:val="24"/>
              </w:rPr>
              <w:t>Kurināmās šķeldas piegāde Olaines novada Jaunolaines katlumājai</w:t>
            </w:r>
          </w:p>
        </w:tc>
        <w:tc>
          <w:tcPr>
            <w:tcW w:w="4536" w:type="dxa"/>
          </w:tcPr>
          <w:p w14:paraId="467710BC" w14:textId="42B97BA3" w:rsidR="00EC787D" w:rsidRPr="00EC787D" w:rsidRDefault="00EC787D" w:rsidP="00EC787D">
            <w:pPr>
              <w:pStyle w:val="ListParagraph"/>
              <w:spacing w:after="0" w:line="240" w:lineRule="auto"/>
              <w:ind w:left="0"/>
              <w:rPr>
                <w:rFonts w:ascii="Times New Roman" w:hAnsi="Times New Roman"/>
                <w:sz w:val="24"/>
                <w:szCs w:val="24"/>
              </w:rPr>
            </w:pPr>
            <w:r w:rsidRPr="00EC787D">
              <w:rPr>
                <w:rFonts w:ascii="Times New Roman" w:hAnsi="Times New Roman"/>
                <w:bCs/>
                <w:sz w:val="24"/>
                <w:szCs w:val="24"/>
              </w:rPr>
              <w:t xml:space="preserve">Ne mazāku kā 18 000 </w:t>
            </w:r>
            <w:r w:rsidRPr="00EC787D">
              <w:rPr>
                <w:rFonts w:ascii="Times New Roman" w:hAnsi="Times New Roman"/>
                <w:sz w:val="24"/>
                <w:szCs w:val="24"/>
              </w:rPr>
              <w:t>ber.m</w:t>
            </w:r>
            <w:r w:rsidRPr="00EC787D">
              <w:rPr>
                <w:rFonts w:ascii="Times New Roman" w:hAnsi="Times New Roman"/>
                <w:sz w:val="24"/>
                <w:szCs w:val="24"/>
                <w:vertAlign w:val="superscript"/>
              </w:rPr>
              <w:t xml:space="preserve">3 </w:t>
            </w:r>
            <w:r w:rsidRPr="00EC787D">
              <w:rPr>
                <w:rFonts w:ascii="Times New Roman" w:hAnsi="Times New Roman"/>
                <w:sz w:val="24"/>
                <w:szCs w:val="24"/>
              </w:rPr>
              <w:t>katrā līgumā</w:t>
            </w:r>
          </w:p>
        </w:tc>
      </w:tr>
      <w:tr w:rsidR="00EC787D" w:rsidRPr="00EC787D" w14:paraId="1D35528B" w14:textId="77777777" w:rsidTr="00EC787D">
        <w:tc>
          <w:tcPr>
            <w:tcW w:w="1276" w:type="dxa"/>
            <w:vAlign w:val="center"/>
          </w:tcPr>
          <w:p w14:paraId="44FD2A62" w14:textId="1F4C0070" w:rsidR="00EC787D" w:rsidRPr="00EC787D" w:rsidRDefault="00EC787D" w:rsidP="00EC787D">
            <w:r w:rsidRPr="00EC787D">
              <w:lastRenderedPageBreak/>
              <w:t>3.daļa</w:t>
            </w:r>
          </w:p>
        </w:tc>
        <w:tc>
          <w:tcPr>
            <w:tcW w:w="3969" w:type="dxa"/>
            <w:vAlign w:val="center"/>
          </w:tcPr>
          <w:p w14:paraId="3CD4EF9C" w14:textId="6A3F79DE" w:rsidR="00EC787D" w:rsidRPr="00EC787D" w:rsidRDefault="00EC787D" w:rsidP="00EC787D">
            <w:r w:rsidRPr="00EC787D">
              <w:t xml:space="preserve">Kurināmās šķeldas piegāde Olaines novada, </w:t>
            </w:r>
            <w:proofErr w:type="spellStart"/>
            <w:r w:rsidR="00641B2E">
              <w:t>Stūnīšu</w:t>
            </w:r>
            <w:proofErr w:type="spellEnd"/>
            <w:r w:rsidRPr="00EC787D">
              <w:t xml:space="preserve"> ciema  Gaismu katlumājai</w:t>
            </w:r>
          </w:p>
        </w:tc>
        <w:tc>
          <w:tcPr>
            <w:tcW w:w="4536" w:type="dxa"/>
          </w:tcPr>
          <w:p w14:paraId="4FF8F755" w14:textId="63F46447" w:rsidR="00EC787D" w:rsidRPr="00EC787D" w:rsidRDefault="00EC787D" w:rsidP="00EC787D">
            <w:pPr>
              <w:pStyle w:val="ListParagraph"/>
              <w:spacing w:after="0" w:line="240" w:lineRule="auto"/>
              <w:ind w:left="0"/>
              <w:rPr>
                <w:rFonts w:ascii="Times New Roman" w:hAnsi="Times New Roman"/>
                <w:sz w:val="24"/>
                <w:szCs w:val="24"/>
              </w:rPr>
            </w:pPr>
            <w:r w:rsidRPr="00EC787D">
              <w:rPr>
                <w:rFonts w:ascii="Times New Roman" w:hAnsi="Times New Roman"/>
                <w:bCs/>
                <w:sz w:val="24"/>
                <w:szCs w:val="24"/>
              </w:rPr>
              <w:t>Ne mazāku kā 4 000</w:t>
            </w:r>
            <w:r w:rsidRPr="00EC787D">
              <w:rPr>
                <w:rFonts w:ascii="Times New Roman" w:hAnsi="Times New Roman"/>
                <w:sz w:val="24"/>
                <w:szCs w:val="24"/>
              </w:rPr>
              <w:t xml:space="preserve"> ber.m</w:t>
            </w:r>
            <w:r w:rsidRPr="00EC787D">
              <w:rPr>
                <w:rFonts w:ascii="Times New Roman" w:hAnsi="Times New Roman"/>
                <w:sz w:val="24"/>
                <w:szCs w:val="24"/>
                <w:vertAlign w:val="superscript"/>
              </w:rPr>
              <w:t xml:space="preserve">3 </w:t>
            </w:r>
            <w:r w:rsidRPr="00EC787D">
              <w:rPr>
                <w:rFonts w:ascii="Times New Roman" w:hAnsi="Times New Roman"/>
                <w:sz w:val="24"/>
                <w:szCs w:val="24"/>
              </w:rPr>
              <w:t>katrā līgumā</w:t>
            </w:r>
          </w:p>
        </w:tc>
      </w:tr>
    </w:tbl>
    <w:p w14:paraId="7F371757" w14:textId="77777777" w:rsidR="00710BEF" w:rsidRDefault="00710BEF" w:rsidP="00710BEF">
      <w:pPr>
        <w:pStyle w:val="ListParagraph"/>
        <w:spacing w:after="0" w:line="240" w:lineRule="auto"/>
        <w:ind w:left="567"/>
        <w:rPr>
          <w:rFonts w:ascii="Times New Roman" w:hAnsi="Times New Roman"/>
          <w:sz w:val="24"/>
          <w:szCs w:val="24"/>
        </w:rPr>
      </w:pPr>
    </w:p>
    <w:p w14:paraId="5867A5E6" w14:textId="7D3780C4" w:rsidR="00E933BE" w:rsidRDefault="00E933BE" w:rsidP="00E0379C">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 xml:space="preserve">Pieredzes apliecināšanai pretendents iesniedz </w:t>
      </w:r>
      <w:r w:rsidR="00E0379C">
        <w:rPr>
          <w:rFonts w:ascii="Times New Roman" w:hAnsi="Times New Roman"/>
          <w:sz w:val="24"/>
          <w:szCs w:val="24"/>
        </w:rPr>
        <w:t>pieredzes aprakstu saskaņā ar Cenu aptaujas noteikumu 4.pielikumu un pievieno dokumentus, kas nepārprotami apliecina pieredzes aprakstā norādīto pieredzi</w:t>
      </w:r>
      <w:r w:rsidR="00A23487">
        <w:rPr>
          <w:rFonts w:ascii="Times New Roman" w:hAnsi="Times New Roman"/>
          <w:sz w:val="24"/>
          <w:szCs w:val="24"/>
        </w:rPr>
        <w:t xml:space="preserve"> (piemēram un ne tikai, līgums, pieņemšanas-nodošanas akts</w:t>
      </w:r>
      <w:r w:rsidR="002755A6">
        <w:rPr>
          <w:rFonts w:ascii="Times New Roman" w:hAnsi="Times New Roman"/>
          <w:sz w:val="24"/>
          <w:szCs w:val="24"/>
        </w:rPr>
        <w:t>, atsauksmes</w:t>
      </w:r>
      <w:r w:rsidR="00A23487">
        <w:rPr>
          <w:rFonts w:ascii="Times New Roman" w:hAnsi="Times New Roman"/>
          <w:sz w:val="24"/>
          <w:szCs w:val="24"/>
        </w:rPr>
        <w:t>)</w:t>
      </w:r>
      <w:r w:rsidR="00E0379C">
        <w:rPr>
          <w:rFonts w:ascii="Times New Roman" w:hAnsi="Times New Roman"/>
          <w:sz w:val="24"/>
          <w:szCs w:val="24"/>
        </w:rPr>
        <w:t>.</w:t>
      </w:r>
    </w:p>
    <w:p w14:paraId="5D46B2B6" w14:textId="77777777" w:rsidR="00817EA0" w:rsidRDefault="00817EA0" w:rsidP="00817EA0">
      <w:pPr>
        <w:pStyle w:val="ListParagraph"/>
        <w:spacing w:after="0" w:line="240" w:lineRule="auto"/>
        <w:ind w:left="567"/>
        <w:rPr>
          <w:rFonts w:ascii="Times New Roman" w:hAnsi="Times New Roman"/>
          <w:sz w:val="24"/>
          <w:szCs w:val="24"/>
        </w:rPr>
      </w:pPr>
    </w:p>
    <w:p w14:paraId="7E73D2AA" w14:textId="24E98820" w:rsidR="00817EA0" w:rsidRPr="00184183" w:rsidRDefault="00817EA0" w:rsidP="00817EA0">
      <w:pPr>
        <w:pStyle w:val="ListParagraph"/>
        <w:numPr>
          <w:ilvl w:val="0"/>
          <w:numId w:val="5"/>
        </w:numPr>
        <w:spacing w:after="0" w:line="240" w:lineRule="auto"/>
        <w:ind w:left="284" w:hanging="284"/>
        <w:rPr>
          <w:rFonts w:ascii="Times New Roman" w:hAnsi="Times New Roman"/>
          <w:b/>
          <w:bCs/>
          <w:sz w:val="24"/>
          <w:szCs w:val="24"/>
        </w:rPr>
      </w:pPr>
      <w:r w:rsidRPr="00184183">
        <w:rPr>
          <w:rFonts w:ascii="Times New Roman" w:hAnsi="Times New Roman"/>
          <w:b/>
          <w:bCs/>
          <w:sz w:val="24"/>
          <w:szCs w:val="24"/>
        </w:rPr>
        <w:t>Piedāvājuma nodrošinājums</w:t>
      </w:r>
    </w:p>
    <w:p w14:paraId="76D00C7B" w14:textId="5ECCDFA3" w:rsidR="00405256" w:rsidRDefault="00817EA0" w:rsidP="00D1354A">
      <w:pPr>
        <w:pStyle w:val="ListParagraph"/>
        <w:numPr>
          <w:ilvl w:val="1"/>
          <w:numId w:val="5"/>
        </w:numPr>
        <w:spacing w:after="0" w:line="240" w:lineRule="auto"/>
        <w:ind w:left="426" w:hanging="426"/>
        <w:rPr>
          <w:rFonts w:ascii="Times New Roman" w:hAnsi="Times New Roman"/>
          <w:sz w:val="24"/>
          <w:szCs w:val="24"/>
        </w:rPr>
      </w:pPr>
      <w:r>
        <w:rPr>
          <w:rFonts w:ascii="Times New Roman" w:hAnsi="Times New Roman"/>
          <w:sz w:val="24"/>
          <w:szCs w:val="24"/>
        </w:rPr>
        <w:t>Kopā ar piedāvājumu Pretendents iesniedz Cenu aptaujas piedāvājuma nodrošinājum</w:t>
      </w:r>
      <w:r w:rsidR="00405256">
        <w:rPr>
          <w:rFonts w:ascii="Times New Roman" w:hAnsi="Times New Roman"/>
          <w:sz w:val="24"/>
          <w:szCs w:val="24"/>
        </w:rPr>
        <w:t xml:space="preserve">u, kurš ir spēkā ne mazāk kā 30 kalendārās dienas no piedāvājuma iesniegšanas dienas. </w:t>
      </w:r>
      <w:r w:rsidR="002755A6">
        <w:rPr>
          <w:rFonts w:ascii="Times New Roman" w:hAnsi="Times New Roman"/>
          <w:sz w:val="24"/>
          <w:szCs w:val="24"/>
        </w:rPr>
        <w:t>Piedāvājuma nodrošinājums attiecas uz daļu, par kuru tiek iesniegts piedāvājums. Ja piedāvājumu iesniedz par vairākām daļām, piedāvājuma nodrošinājums tiek summēts.</w:t>
      </w:r>
    </w:p>
    <w:tbl>
      <w:tblPr>
        <w:tblStyle w:val="TableGrid"/>
        <w:tblW w:w="9781" w:type="dxa"/>
        <w:tblInd w:w="-147" w:type="dxa"/>
        <w:tblLook w:val="04A0" w:firstRow="1" w:lastRow="0" w:firstColumn="1" w:lastColumn="0" w:noHBand="0" w:noVBand="1"/>
      </w:tblPr>
      <w:tblGrid>
        <w:gridCol w:w="1134"/>
        <w:gridCol w:w="5812"/>
        <w:gridCol w:w="2835"/>
      </w:tblGrid>
      <w:tr w:rsidR="00EC787D" w:rsidRPr="00026EC5" w14:paraId="3424DCF1" w14:textId="77777777" w:rsidTr="00EC787D">
        <w:tc>
          <w:tcPr>
            <w:tcW w:w="1134" w:type="dxa"/>
          </w:tcPr>
          <w:p w14:paraId="33FD647B" w14:textId="7DDD4CA9" w:rsidR="00EC787D" w:rsidRPr="00026EC5" w:rsidRDefault="00EC787D" w:rsidP="00EC787D">
            <w:pPr>
              <w:pStyle w:val="ListParagraph"/>
              <w:spacing w:after="0" w:line="240" w:lineRule="auto"/>
              <w:ind w:left="0"/>
              <w:jc w:val="center"/>
              <w:rPr>
                <w:rFonts w:ascii="Times New Roman" w:hAnsi="Times New Roman"/>
                <w:b/>
                <w:bCs/>
                <w:sz w:val="24"/>
                <w:szCs w:val="24"/>
              </w:rPr>
            </w:pPr>
            <w:r w:rsidRPr="00026EC5">
              <w:rPr>
                <w:rFonts w:ascii="Times New Roman" w:hAnsi="Times New Roman"/>
                <w:b/>
                <w:bCs/>
                <w:sz w:val="24"/>
                <w:szCs w:val="24"/>
              </w:rPr>
              <w:t>Daļas Nr.</w:t>
            </w:r>
          </w:p>
        </w:tc>
        <w:tc>
          <w:tcPr>
            <w:tcW w:w="5812" w:type="dxa"/>
          </w:tcPr>
          <w:p w14:paraId="004787A2" w14:textId="12667980" w:rsidR="00EC787D" w:rsidRPr="00026EC5" w:rsidRDefault="00EC787D" w:rsidP="00EC787D">
            <w:pPr>
              <w:pStyle w:val="ListParagraph"/>
              <w:spacing w:after="0" w:line="240" w:lineRule="auto"/>
              <w:ind w:left="0"/>
              <w:jc w:val="center"/>
              <w:rPr>
                <w:rFonts w:ascii="Times New Roman" w:hAnsi="Times New Roman"/>
                <w:sz w:val="24"/>
                <w:szCs w:val="24"/>
              </w:rPr>
            </w:pPr>
            <w:r w:rsidRPr="00026EC5">
              <w:rPr>
                <w:rFonts w:ascii="Times New Roman" w:hAnsi="Times New Roman"/>
                <w:b/>
                <w:bCs/>
                <w:sz w:val="24"/>
                <w:szCs w:val="24"/>
              </w:rPr>
              <w:t>Nosaukums</w:t>
            </w:r>
          </w:p>
        </w:tc>
        <w:tc>
          <w:tcPr>
            <w:tcW w:w="2835" w:type="dxa"/>
          </w:tcPr>
          <w:p w14:paraId="532B0327" w14:textId="52E63304" w:rsidR="00EC787D" w:rsidRPr="00026EC5" w:rsidRDefault="00EC787D" w:rsidP="00EC787D">
            <w:pPr>
              <w:pStyle w:val="ListParagraph"/>
              <w:spacing w:after="0" w:line="240" w:lineRule="auto"/>
              <w:ind w:left="0"/>
              <w:jc w:val="center"/>
              <w:rPr>
                <w:rFonts w:ascii="Times New Roman" w:hAnsi="Times New Roman"/>
                <w:sz w:val="24"/>
                <w:szCs w:val="24"/>
              </w:rPr>
            </w:pPr>
            <w:r w:rsidRPr="00026EC5">
              <w:rPr>
                <w:rFonts w:ascii="Times New Roman" w:hAnsi="Times New Roman"/>
                <w:b/>
                <w:bCs/>
                <w:sz w:val="24"/>
                <w:szCs w:val="24"/>
              </w:rPr>
              <w:t>Nodrošinājuma summa, EUR</w:t>
            </w:r>
          </w:p>
        </w:tc>
      </w:tr>
      <w:tr w:rsidR="00EC787D" w:rsidRPr="00026EC5" w14:paraId="46650F18" w14:textId="77777777" w:rsidTr="00EC787D">
        <w:tc>
          <w:tcPr>
            <w:tcW w:w="1134" w:type="dxa"/>
            <w:vAlign w:val="center"/>
          </w:tcPr>
          <w:p w14:paraId="1BE7077E" w14:textId="004FEBE3" w:rsidR="00EC787D" w:rsidRPr="00026EC5" w:rsidRDefault="00EC787D" w:rsidP="00EC787D">
            <w:pPr>
              <w:pStyle w:val="ListParagraph"/>
              <w:spacing w:after="0" w:line="240" w:lineRule="auto"/>
              <w:ind w:left="0"/>
              <w:rPr>
                <w:rFonts w:ascii="Times New Roman" w:hAnsi="Times New Roman"/>
                <w:sz w:val="24"/>
                <w:szCs w:val="24"/>
              </w:rPr>
            </w:pPr>
            <w:r w:rsidRPr="00026EC5">
              <w:rPr>
                <w:rFonts w:ascii="Times New Roman" w:hAnsi="Times New Roman"/>
                <w:sz w:val="24"/>
                <w:szCs w:val="24"/>
              </w:rPr>
              <w:t>1.daļa</w:t>
            </w:r>
          </w:p>
        </w:tc>
        <w:tc>
          <w:tcPr>
            <w:tcW w:w="5812" w:type="dxa"/>
            <w:vAlign w:val="center"/>
          </w:tcPr>
          <w:p w14:paraId="0250AE0B" w14:textId="7B7E50A8" w:rsidR="00EC787D" w:rsidRPr="00026EC5" w:rsidRDefault="00EC787D" w:rsidP="00EC787D">
            <w:pPr>
              <w:pStyle w:val="ListParagraph"/>
              <w:spacing w:after="0" w:line="240" w:lineRule="auto"/>
              <w:ind w:left="0"/>
              <w:rPr>
                <w:rFonts w:ascii="Times New Roman" w:hAnsi="Times New Roman"/>
                <w:sz w:val="24"/>
                <w:szCs w:val="24"/>
              </w:rPr>
            </w:pPr>
            <w:r w:rsidRPr="00026EC5">
              <w:rPr>
                <w:rFonts w:ascii="Times New Roman" w:hAnsi="Times New Roman"/>
                <w:sz w:val="24"/>
                <w:szCs w:val="24"/>
              </w:rPr>
              <w:t>Kurināmās šķeldas piegāde Olaines pilsētas 2,7 MW moduļa tipa un 8 MW šķeldas katlumājai</w:t>
            </w:r>
          </w:p>
        </w:tc>
        <w:tc>
          <w:tcPr>
            <w:tcW w:w="2835" w:type="dxa"/>
          </w:tcPr>
          <w:p w14:paraId="6C319D1B" w14:textId="3C8FC6D9" w:rsidR="00EC787D" w:rsidRPr="00026EC5" w:rsidRDefault="00EC787D" w:rsidP="00EC787D">
            <w:pPr>
              <w:pStyle w:val="ListParagraph"/>
              <w:spacing w:after="0" w:line="240" w:lineRule="auto"/>
              <w:ind w:left="0"/>
              <w:jc w:val="center"/>
              <w:rPr>
                <w:rFonts w:ascii="Times New Roman" w:hAnsi="Times New Roman"/>
                <w:sz w:val="24"/>
                <w:szCs w:val="24"/>
              </w:rPr>
            </w:pPr>
            <w:r w:rsidRPr="00026EC5">
              <w:rPr>
                <w:rFonts w:ascii="Times New Roman" w:hAnsi="Times New Roman"/>
                <w:sz w:val="24"/>
                <w:szCs w:val="24"/>
              </w:rPr>
              <w:t>5 000 EUR</w:t>
            </w:r>
          </w:p>
        </w:tc>
      </w:tr>
      <w:tr w:rsidR="00EC787D" w:rsidRPr="00026EC5" w14:paraId="4C34A2F7" w14:textId="77777777" w:rsidTr="00EC787D">
        <w:tc>
          <w:tcPr>
            <w:tcW w:w="1134" w:type="dxa"/>
            <w:vAlign w:val="center"/>
          </w:tcPr>
          <w:p w14:paraId="57094B40" w14:textId="37E9356C" w:rsidR="00EC787D" w:rsidRPr="00026EC5" w:rsidRDefault="00EC787D" w:rsidP="00EC787D">
            <w:pPr>
              <w:pStyle w:val="ListParagraph"/>
              <w:spacing w:after="0" w:line="240" w:lineRule="auto"/>
              <w:ind w:left="0"/>
              <w:rPr>
                <w:rFonts w:ascii="Times New Roman" w:hAnsi="Times New Roman"/>
                <w:sz w:val="24"/>
                <w:szCs w:val="24"/>
              </w:rPr>
            </w:pPr>
            <w:r w:rsidRPr="00026EC5">
              <w:rPr>
                <w:rFonts w:ascii="Times New Roman" w:hAnsi="Times New Roman"/>
                <w:sz w:val="24"/>
                <w:szCs w:val="24"/>
              </w:rPr>
              <w:t>2.daļa</w:t>
            </w:r>
          </w:p>
        </w:tc>
        <w:tc>
          <w:tcPr>
            <w:tcW w:w="5812" w:type="dxa"/>
            <w:vAlign w:val="center"/>
          </w:tcPr>
          <w:p w14:paraId="2E00E70F" w14:textId="61C305D9" w:rsidR="00EC787D" w:rsidRPr="00026EC5" w:rsidRDefault="00EC787D" w:rsidP="00EC787D">
            <w:pPr>
              <w:pStyle w:val="ListParagraph"/>
              <w:spacing w:after="0" w:line="240" w:lineRule="auto"/>
              <w:ind w:left="0"/>
              <w:rPr>
                <w:rFonts w:ascii="Times New Roman" w:hAnsi="Times New Roman"/>
                <w:sz w:val="24"/>
                <w:szCs w:val="24"/>
              </w:rPr>
            </w:pPr>
            <w:r w:rsidRPr="00026EC5">
              <w:rPr>
                <w:rFonts w:ascii="Times New Roman" w:hAnsi="Times New Roman"/>
                <w:sz w:val="24"/>
                <w:szCs w:val="24"/>
              </w:rPr>
              <w:t>Kurināmās šķeldas piegāde Olaines novada Jaunolaines katlumājai</w:t>
            </w:r>
          </w:p>
        </w:tc>
        <w:tc>
          <w:tcPr>
            <w:tcW w:w="2835" w:type="dxa"/>
          </w:tcPr>
          <w:p w14:paraId="73ACEE08" w14:textId="660ACF9A" w:rsidR="00EC787D" w:rsidRPr="00026EC5" w:rsidRDefault="00EC787D" w:rsidP="00EC787D">
            <w:pPr>
              <w:pStyle w:val="ListParagraph"/>
              <w:spacing w:after="0" w:line="240" w:lineRule="auto"/>
              <w:ind w:left="0"/>
              <w:jc w:val="center"/>
              <w:rPr>
                <w:rFonts w:ascii="Times New Roman" w:hAnsi="Times New Roman"/>
                <w:sz w:val="24"/>
                <w:szCs w:val="24"/>
              </w:rPr>
            </w:pPr>
            <w:r w:rsidRPr="00026EC5">
              <w:rPr>
                <w:rFonts w:ascii="Times New Roman" w:hAnsi="Times New Roman"/>
                <w:sz w:val="24"/>
                <w:szCs w:val="24"/>
              </w:rPr>
              <w:t>2 000 EUR</w:t>
            </w:r>
          </w:p>
        </w:tc>
      </w:tr>
      <w:tr w:rsidR="00EC787D" w:rsidRPr="00026EC5" w14:paraId="093B226A" w14:textId="77777777" w:rsidTr="00EC787D">
        <w:tc>
          <w:tcPr>
            <w:tcW w:w="1134" w:type="dxa"/>
            <w:vAlign w:val="center"/>
          </w:tcPr>
          <w:p w14:paraId="6E353933" w14:textId="11C43F1C" w:rsidR="00EC787D" w:rsidRPr="00026EC5" w:rsidRDefault="00EC787D" w:rsidP="00EC787D">
            <w:r w:rsidRPr="00026EC5">
              <w:t>3.daļa</w:t>
            </w:r>
          </w:p>
        </w:tc>
        <w:tc>
          <w:tcPr>
            <w:tcW w:w="5812" w:type="dxa"/>
            <w:vAlign w:val="center"/>
          </w:tcPr>
          <w:p w14:paraId="1A5CB387" w14:textId="7990233F" w:rsidR="00EC787D" w:rsidRPr="00026EC5" w:rsidRDefault="00EC787D" w:rsidP="00EC787D">
            <w:r w:rsidRPr="00026EC5">
              <w:t xml:space="preserve">Kurināmās šķeldas piegāde Olaines novada, </w:t>
            </w:r>
            <w:proofErr w:type="spellStart"/>
            <w:r w:rsidR="00641B2E">
              <w:t>Stūnīšu</w:t>
            </w:r>
            <w:proofErr w:type="spellEnd"/>
            <w:r w:rsidRPr="00026EC5">
              <w:t xml:space="preserve"> ciema  Gaismu katlumājai</w:t>
            </w:r>
          </w:p>
        </w:tc>
        <w:tc>
          <w:tcPr>
            <w:tcW w:w="2835" w:type="dxa"/>
          </w:tcPr>
          <w:p w14:paraId="715FF4B1" w14:textId="2CDC4C0D" w:rsidR="00EC787D" w:rsidRPr="00026EC5" w:rsidRDefault="00EC787D" w:rsidP="00EC787D">
            <w:pPr>
              <w:pStyle w:val="ListParagraph"/>
              <w:spacing w:after="0" w:line="240" w:lineRule="auto"/>
              <w:ind w:left="0"/>
              <w:jc w:val="center"/>
              <w:rPr>
                <w:rFonts w:ascii="Times New Roman" w:hAnsi="Times New Roman"/>
                <w:sz w:val="24"/>
                <w:szCs w:val="24"/>
              </w:rPr>
            </w:pPr>
            <w:r w:rsidRPr="00026EC5">
              <w:rPr>
                <w:rFonts w:ascii="Times New Roman" w:hAnsi="Times New Roman"/>
                <w:sz w:val="24"/>
                <w:szCs w:val="24"/>
              </w:rPr>
              <w:t>1 000 EUR</w:t>
            </w:r>
          </w:p>
        </w:tc>
      </w:tr>
    </w:tbl>
    <w:p w14:paraId="689624C2" w14:textId="751CB14A" w:rsidR="00817EA0" w:rsidRDefault="00817EA0" w:rsidP="00405256">
      <w:pPr>
        <w:pStyle w:val="ListParagraph"/>
        <w:spacing w:after="0" w:line="240" w:lineRule="auto"/>
        <w:ind w:left="426"/>
        <w:rPr>
          <w:rFonts w:ascii="Times New Roman" w:hAnsi="Times New Roman"/>
          <w:sz w:val="24"/>
          <w:szCs w:val="24"/>
        </w:rPr>
      </w:pPr>
      <w:r>
        <w:rPr>
          <w:rFonts w:ascii="Times New Roman" w:hAnsi="Times New Roman"/>
          <w:sz w:val="24"/>
          <w:szCs w:val="24"/>
        </w:rPr>
        <w:t xml:space="preserve">Ja Piedāvājuma nodrošinājums būs derīgs īsāku termiņu, tad piedāvājums tiks noraidīts. </w:t>
      </w:r>
    </w:p>
    <w:p w14:paraId="540D1AD6" w14:textId="369C23A2" w:rsidR="00817EA0" w:rsidRDefault="00817EA0" w:rsidP="00D1354A">
      <w:pPr>
        <w:pStyle w:val="ListParagraph"/>
        <w:numPr>
          <w:ilvl w:val="1"/>
          <w:numId w:val="5"/>
        </w:numPr>
        <w:spacing w:after="0" w:line="240" w:lineRule="auto"/>
        <w:ind w:left="426" w:hanging="426"/>
        <w:rPr>
          <w:rFonts w:ascii="Times New Roman" w:hAnsi="Times New Roman"/>
          <w:sz w:val="24"/>
          <w:szCs w:val="24"/>
        </w:rPr>
      </w:pPr>
      <w:r>
        <w:rPr>
          <w:rFonts w:ascii="Times New Roman" w:hAnsi="Times New Roman"/>
          <w:sz w:val="24"/>
          <w:szCs w:val="24"/>
        </w:rPr>
        <w:t xml:space="preserve">Piedāvājuma nodrošinājums var būt bankas vai apdrošināšanas sabiedrības (jāpievieno maksājuma pamatojošs dokumenta par apdrošināšanas prēmijas iemaksas veikšanu) izsniegtais nodrošinājums. </w:t>
      </w:r>
    </w:p>
    <w:p w14:paraId="03E6C77B" w14:textId="528CE243" w:rsidR="00817EA0" w:rsidRDefault="00817EA0" w:rsidP="00D1354A">
      <w:pPr>
        <w:pStyle w:val="ListParagraph"/>
        <w:numPr>
          <w:ilvl w:val="1"/>
          <w:numId w:val="5"/>
        </w:numPr>
        <w:spacing w:after="0" w:line="240" w:lineRule="auto"/>
        <w:ind w:left="426" w:hanging="426"/>
        <w:rPr>
          <w:rFonts w:ascii="Times New Roman" w:hAnsi="Times New Roman"/>
          <w:sz w:val="24"/>
          <w:szCs w:val="24"/>
        </w:rPr>
      </w:pPr>
      <w:r>
        <w:rPr>
          <w:rFonts w:ascii="Times New Roman" w:hAnsi="Times New Roman"/>
          <w:sz w:val="24"/>
          <w:szCs w:val="24"/>
        </w:rPr>
        <w:t xml:space="preserve">Pretendents var aizstāt Cenu aptaujas noteikumu </w:t>
      </w:r>
      <w:r w:rsidR="00CD4DA4">
        <w:rPr>
          <w:rFonts w:ascii="Times New Roman" w:hAnsi="Times New Roman"/>
          <w:sz w:val="24"/>
          <w:szCs w:val="24"/>
        </w:rPr>
        <w:t>7.1</w:t>
      </w:r>
      <w:r>
        <w:rPr>
          <w:rFonts w:ascii="Times New Roman" w:hAnsi="Times New Roman"/>
          <w:sz w:val="24"/>
          <w:szCs w:val="24"/>
        </w:rPr>
        <w:t>.punktā norādīto piedāvājuma nodrošinājumu ar noteiktās naudas summas iemaksu Pasūtītāja bankas kontā.</w:t>
      </w:r>
    </w:p>
    <w:p w14:paraId="7D7CD4EE" w14:textId="77777777" w:rsidR="00817EA0" w:rsidRPr="00817EA0" w:rsidRDefault="00817EA0" w:rsidP="00D1354A">
      <w:pPr>
        <w:pStyle w:val="ListParagraph"/>
        <w:spacing w:after="0" w:line="240" w:lineRule="auto"/>
        <w:ind w:left="426"/>
        <w:outlineLvl w:val="0"/>
        <w:rPr>
          <w:rFonts w:ascii="Times New Roman" w:hAnsi="Times New Roman"/>
          <w:b/>
          <w:bCs/>
          <w:sz w:val="24"/>
          <w:szCs w:val="24"/>
        </w:rPr>
      </w:pPr>
      <w:r w:rsidRPr="00817EA0">
        <w:rPr>
          <w:rFonts w:ascii="Times New Roman" w:hAnsi="Times New Roman"/>
          <w:sz w:val="24"/>
          <w:szCs w:val="24"/>
        </w:rPr>
        <w:t xml:space="preserve">Piedāvājuma nodrošinājumu iespējams ieskaitīt kādā no konta numuriem: </w:t>
      </w:r>
    </w:p>
    <w:p w14:paraId="7D37CAD9" w14:textId="77777777" w:rsidR="00817EA0" w:rsidRDefault="00817EA0" w:rsidP="00817EA0">
      <w:pPr>
        <w:pStyle w:val="ListParagraph"/>
        <w:numPr>
          <w:ilvl w:val="0"/>
          <w:numId w:val="30"/>
        </w:numPr>
        <w:spacing w:after="0" w:line="240" w:lineRule="auto"/>
        <w:ind w:left="709" w:firstLine="142"/>
        <w:contextualSpacing/>
        <w:rPr>
          <w:rFonts w:ascii="Times New Roman" w:hAnsi="Times New Roman"/>
          <w:b/>
          <w:bCs/>
          <w:sz w:val="24"/>
          <w:szCs w:val="24"/>
        </w:rPr>
      </w:pPr>
      <w:r w:rsidRPr="00817EA0">
        <w:rPr>
          <w:rFonts w:ascii="Times New Roman" w:hAnsi="Times New Roman"/>
          <w:sz w:val="24"/>
          <w:szCs w:val="24"/>
        </w:rPr>
        <w:t>AS “Citadele banka”, konta numurs: LV15PARX0015699680001;</w:t>
      </w:r>
    </w:p>
    <w:p w14:paraId="7A7396A1" w14:textId="2A32E2E9" w:rsidR="00817EA0" w:rsidRPr="00817EA0" w:rsidRDefault="00817EA0" w:rsidP="00817EA0">
      <w:pPr>
        <w:pStyle w:val="ListParagraph"/>
        <w:numPr>
          <w:ilvl w:val="0"/>
          <w:numId w:val="30"/>
        </w:numPr>
        <w:spacing w:after="0" w:line="240" w:lineRule="auto"/>
        <w:ind w:left="709" w:firstLine="142"/>
        <w:contextualSpacing/>
        <w:rPr>
          <w:rFonts w:ascii="Times New Roman" w:hAnsi="Times New Roman"/>
          <w:b/>
          <w:bCs/>
          <w:sz w:val="24"/>
          <w:szCs w:val="24"/>
        </w:rPr>
      </w:pPr>
      <w:r w:rsidRPr="00817EA0">
        <w:rPr>
          <w:rFonts w:ascii="Times New Roman" w:hAnsi="Times New Roman"/>
          <w:sz w:val="24"/>
          <w:szCs w:val="24"/>
        </w:rPr>
        <w:t>AS “Swedbank”, konta numurs:</w:t>
      </w:r>
      <w:r w:rsidRPr="00817EA0">
        <w:rPr>
          <w:rFonts w:ascii="Times New Roman" w:hAnsi="Times New Roman"/>
          <w:b/>
          <w:bCs/>
          <w:sz w:val="24"/>
          <w:szCs w:val="24"/>
        </w:rPr>
        <w:t xml:space="preserve"> </w:t>
      </w:r>
      <w:r w:rsidRPr="00817EA0">
        <w:rPr>
          <w:rFonts w:ascii="Times New Roman" w:hAnsi="Times New Roman"/>
          <w:sz w:val="24"/>
          <w:szCs w:val="24"/>
        </w:rPr>
        <w:t>LV46HABA0551031320295</w:t>
      </w:r>
    </w:p>
    <w:p w14:paraId="37375223" w14:textId="10334CB0" w:rsidR="00817EA0" w:rsidRDefault="00817EA0" w:rsidP="00D1354A">
      <w:pPr>
        <w:pStyle w:val="ListParagraph"/>
        <w:spacing w:after="0" w:line="240" w:lineRule="auto"/>
        <w:ind w:left="426"/>
        <w:rPr>
          <w:rFonts w:ascii="Times New Roman" w:hAnsi="Times New Roman"/>
          <w:sz w:val="24"/>
          <w:szCs w:val="24"/>
        </w:rPr>
      </w:pPr>
      <w:r w:rsidRPr="00817EA0">
        <w:rPr>
          <w:rFonts w:ascii="Times New Roman" w:hAnsi="Times New Roman"/>
          <w:sz w:val="24"/>
          <w:szCs w:val="24"/>
        </w:rPr>
        <w:t>Maksājuma mērķī jānorāda: Piedāvājuma nodrošinājums Cenu aptaujai ID Nr.AS OŪS 202</w:t>
      </w:r>
      <w:r w:rsidR="004E61D5">
        <w:rPr>
          <w:rFonts w:ascii="Times New Roman" w:hAnsi="Times New Roman"/>
          <w:sz w:val="24"/>
          <w:szCs w:val="24"/>
        </w:rPr>
        <w:t>4</w:t>
      </w:r>
      <w:r w:rsidRPr="00817EA0">
        <w:rPr>
          <w:rFonts w:ascii="Times New Roman" w:hAnsi="Times New Roman"/>
          <w:sz w:val="24"/>
          <w:szCs w:val="24"/>
        </w:rPr>
        <w:t>/</w:t>
      </w:r>
      <w:r w:rsidR="004E61D5">
        <w:rPr>
          <w:rFonts w:ascii="Times New Roman" w:hAnsi="Times New Roman"/>
          <w:sz w:val="24"/>
          <w:szCs w:val="24"/>
        </w:rPr>
        <w:t>16</w:t>
      </w:r>
      <w:r w:rsidRPr="00817EA0">
        <w:rPr>
          <w:rFonts w:ascii="Times New Roman" w:hAnsi="Times New Roman"/>
          <w:sz w:val="24"/>
          <w:szCs w:val="24"/>
        </w:rPr>
        <w:t>_SPS/CA</w:t>
      </w:r>
      <w:r w:rsidR="00CD4DA4">
        <w:rPr>
          <w:rFonts w:ascii="Times New Roman" w:hAnsi="Times New Roman"/>
          <w:sz w:val="24"/>
          <w:szCs w:val="24"/>
        </w:rPr>
        <w:t xml:space="preserve"> 1.vai 2. vai 3.daļa (norāda tikai attiecīgās daļas Nr. vai visus Nr.</w:t>
      </w:r>
      <w:r w:rsidR="00EC4515">
        <w:rPr>
          <w:rFonts w:ascii="Times New Roman" w:hAnsi="Times New Roman"/>
          <w:sz w:val="24"/>
          <w:szCs w:val="24"/>
        </w:rPr>
        <w:t>, ja piedāvājumu iesniedz par visām daļām</w:t>
      </w:r>
      <w:r w:rsidR="00CD4DA4">
        <w:rPr>
          <w:rFonts w:ascii="Times New Roman" w:hAnsi="Times New Roman"/>
          <w:sz w:val="24"/>
          <w:szCs w:val="24"/>
        </w:rPr>
        <w:t>)</w:t>
      </w:r>
      <w:r w:rsidR="00EC4515">
        <w:rPr>
          <w:rFonts w:ascii="Times New Roman" w:hAnsi="Times New Roman"/>
          <w:sz w:val="24"/>
          <w:szCs w:val="24"/>
        </w:rPr>
        <w:t>.</w:t>
      </w:r>
    </w:p>
    <w:p w14:paraId="04B63359" w14:textId="0FC214CE" w:rsidR="00817EA0" w:rsidRDefault="00817EA0" w:rsidP="00D1354A">
      <w:pPr>
        <w:pStyle w:val="ListParagraph"/>
        <w:spacing w:after="0" w:line="240" w:lineRule="auto"/>
        <w:ind w:left="426"/>
        <w:rPr>
          <w:rFonts w:ascii="Times New Roman" w:hAnsi="Times New Roman"/>
          <w:sz w:val="24"/>
          <w:szCs w:val="24"/>
        </w:rPr>
      </w:pPr>
      <w:r>
        <w:rPr>
          <w:rFonts w:ascii="Times New Roman" w:hAnsi="Times New Roman"/>
          <w:sz w:val="24"/>
          <w:szCs w:val="24"/>
        </w:rPr>
        <w:t>Veicot piedāvājuma nodrošinājuma noteiktās naudas summas iemaksu šī punkta kārtībā, piedāvājuma</w:t>
      </w:r>
      <w:r w:rsidR="004E61D5">
        <w:rPr>
          <w:rFonts w:ascii="Times New Roman" w:hAnsi="Times New Roman"/>
          <w:sz w:val="24"/>
          <w:szCs w:val="24"/>
        </w:rPr>
        <w:t>m</w:t>
      </w:r>
      <w:r>
        <w:rPr>
          <w:rFonts w:ascii="Times New Roman" w:hAnsi="Times New Roman"/>
          <w:sz w:val="24"/>
          <w:szCs w:val="24"/>
        </w:rPr>
        <w:t xml:space="preserve"> ir jāpievieno maksājuma uzdevums.</w:t>
      </w:r>
    </w:p>
    <w:p w14:paraId="3E1020EE" w14:textId="61F1CEB2" w:rsidR="00C80A11" w:rsidRDefault="00C80A11" w:rsidP="00D1354A">
      <w:pPr>
        <w:pStyle w:val="ListParagraph"/>
        <w:numPr>
          <w:ilvl w:val="1"/>
          <w:numId w:val="5"/>
        </w:numPr>
        <w:spacing w:after="0" w:line="240" w:lineRule="auto"/>
        <w:ind w:left="426" w:hanging="426"/>
        <w:rPr>
          <w:rFonts w:ascii="Times New Roman" w:hAnsi="Times New Roman"/>
          <w:sz w:val="24"/>
          <w:szCs w:val="24"/>
        </w:rPr>
      </w:pPr>
      <w:r>
        <w:rPr>
          <w:rFonts w:ascii="Times New Roman" w:hAnsi="Times New Roman"/>
          <w:sz w:val="24"/>
          <w:szCs w:val="24"/>
        </w:rPr>
        <w:t>Ja piedāvājuma nodrošinājums netiks ietverts Pretendenta piedāvājumā vai neatbildīs Cenu aptaujas noteikumos noteiktajām prasībām, Pretendenta piedāvājums tiks noraidīts.</w:t>
      </w:r>
    </w:p>
    <w:p w14:paraId="67755A88" w14:textId="77777777" w:rsidR="00A249DB" w:rsidRPr="00817EA0" w:rsidRDefault="00A249DB" w:rsidP="00A249DB">
      <w:pPr>
        <w:pStyle w:val="ListParagraph"/>
        <w:spacing w:after="0" w:line="240" w:lineRule="auto"/>
        <w:ind w:left="709"/>
        <w:rPr>
          <w:rFonts w:ascii="Times New Roman" w:hAnsi="Times New Roman"/>
          <w:sz w:val="24"/>
          <w:szCs w:val="24"/>
        </w:rPr>
      </w:pPr>
    </w:p>
    <w:p w14:paraId="0C38F175" w14:textId="0B72FDF6" w:rsidR="00244E8C" w:rsidRPr="00A249DB" w:rsidRDefault="00A249DB" w:rsidP="00A249DB">
      <w:pPr>
        <w:pStyle w:val="ListParagraph"/>
        <w:numPr>
          <w:ilvl w:val="0"/>
          <w:numId w:val="5"/>
        </w:numPr>
        <w:spacing w:after="0" w:line="240" w:lineRule="auto"/>
        <w:ind w:left="284" w:hanging="284"/>
        <w:rPr>
          <w:rFonts w:ascii="Times New Roman" w:hAnsi="Times New Roman"/>
          <w:b/>
          <w:bCs/>
          <w:sz w:val="24"/>
          <w:szCs w:val="24"/>
        </w:rPr>
      </w:pPr>
      <w:r w:rsidRPr="00A249DB">
        <w:rPr>
          <w:rFonts w:ascii="Times New Roman" w:hAnsi="Times New Roman"/>
          <w:b/>
          <w:bCs/>
          <w:sz w:val="24"/>
          <w:szCs w:val="24"/>
        </w:rPr>
        <w:t>Piedāvājuma a</w:t>
      </w:r>
      <w:r w:rsidR="0005779E" w:rsidRPr="00A249DB">
        <w:rPr>
          <w:rFonts w:ascii="Times New Roman" w:hAnsi="Times New Roman"/>
          <w:b/>
          <w:bCs/>
          <w:sz w:val="24"/>
          <w:szCs w:val="24"/>
        </w:rPr>
        <w:t>iz</w:t>
      </w:r>
      <w:r w:rsidR="0098543C" w:rsidRPr="00A249DB">
        <w:rPr>
          <w:rFonts w:ascii="Times New Roman" w:hAnsi="Times New Roman"/>
          <w:b/>
          <w:bCs/>
          <w:sz w:val="24"/>
          <w:szCs w:val="24"/>
        </w:rPr>
        <w:t>pildīšanas kārtība</w:t>
      </w:r>
      <w:r w:rsidR="007B305F">
        <w:rPr>
          <w:rFonts w:ascii="Times New Roman" w:hAnsi="Times New Roman"/>
          <w:b/>
          <w:bCs/>
          <w:sz w:val="24"/>
          <w:szCs w:val="24"/>
        </w:rPr>
        <w:t xml:space="preserve"> (1.pielikums)</w:t>
      </w:r>
      <w:r w:rsidR="0098543C" w:rsidRPr="00A249DB">
        <w:rPr>
          <w:rFonts w:ascii="Times New Roman" w:hAnsi="Times New Roman"/>
          <w:b/>
          <w:bCs/>
          <w:sz w:val="24"/>
          <w:szCs w:val="24"/>
        </w:rPr>
        <w:t>:</w:t>
      </w:r>
    </w:p>
    <w:p w14:paraId="3DDCDF4E" w14:textId="7391ECBB" w:rsidR="00AB171C" w:rsidRDefault="00AB171C" w:rsidP="00F34C7B">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Piedāvājums jāiesniedz saskaņā ar 1.pielikumā pievienoto formu.</w:t>
      </w:r>
    </w:p>
    <w:p w14:paraId="710FA09B" w14:textId="40FA00DF" w:rsidR="0098543C" w:rsidRDefault="00244E8C" w:rsidP="00F34C7B">
      <w:pPr>
        <w:pStyle w:val="ListParagraph"/>
        <w:numPr>
          <w:ilvl w:val="1"/>
          <w:numId w:val="5"/>
        </w:numPr>
        <w:spacing w:after="0" w:line="240" w:lineRule="auto"/>
        <w:ind w:left="567" w:hanging="567"/>
        <w:rPr>
          <w:rFonts w:ascii="Times New Roman" w:hAnsi="Times New Roman"/>
          <w:sz w:val="24"/>
          <w:szCs w:val="24"/>
        </w:rPr>
      </w:pPr>
      <w:r w:rsidRPr="0098543C">
        <w:rPr>
          <w:rFonts w:ascii="Times New Roman" w:hAnsi="Times New Roman"/>
          <w:sz w:val="24"/>
          <w:szCs w:val="24"/>
        </w:rPr>
        <w:t>Piedāvājum</w:t>
      </w:r>
      <w:r w:rsidR="00A20EC7" w:rsidRPr="0098543C">
        <w:rPr>
          <w:rFonts w:ascii="Times New Roman" w:hAnsi="Times New Roman"/>
          <w:sz w:val="24"/>
          <w:szCs w:val="24"/>
        </w:rPr>
        <w:t>a cenā</w:t>
      </w:r>
      <w:r w:rsidR="002755A6">
        <w:rPr>
          <w:rFonts w:ascii="Times New Roman" w:hAnsi="Times New Roman"/>
          <w:sz w:val="24"/>
          <w:szCs w:val="24"/>
        </w:rPr>
        <w:t xml:space="preserve"> attiecīgajā daļā</w:t>
      </w:r>
      <w:r w:rsidRPr="0098543C">
        <w:rPr>
          <w:rFonts w:ascii="Times New Roman" w:hAnsi="Times New Roman"/>
          <w:sz w:val="24"/>
          <w:szCs w:val="24"/>
        </w:rPr>
        <w:t xml:space="preserve"> jānorāda cena </w:t>
      </w:r>
      <w:proofErr w:type="spellStart"/>
      <w:r w:rsidRPr="002673C6">
        <w:rPr>
          <w:rFonts w:ascii="Times New Roman" w:hAnsi="Times New Roman"/>
          <w:i/>
          <w:iCs/>
          <w:sz w:val="24"/>
          <w:szCs w:val="24"/>
        </w:rPr>
        <w:t>euro</w:t>
      </w:r>
      <w:proofErr w:type="spellEnd"/>
      <w:r w:rsidRPr="0098543C">
        <w:rPr>
          <w:rFonts w:ascii="Times New Roman" w:hAnsi="Times New Roman"/>
          <w:sz w:val="24"/>
          <w:szCs w:val="24"/>
        </w:rPr>
        <w:t>, neieskaitot PVN, ar 2 (diviem) cipariem aiz komata</w:t>
      </w:r>
      <w:r w:rsidR="00445090">
        <w:rPr>
          <w:rFonts w:ascii="Times New Roman" w:hAnsi="Times New Roman"/>
          <w:sz w:val="24"/>
          <w:szCs w:val="24"/>
        </w:rPr>
        <w:t>.</w:t>
      </w:r>
      <w:r w:rsidR="00CD4DA4">
        <w:rPr>
          <w:rFonts w:ascii="Times New Roman" w:hAnsi="Times New Roman"/>
          <w:sz w:val="24"/>
          <w:szCs w:val="24"/>
        </w:rPr>
        <w:t xml:space="preserve"> </w:t>
      </w:r>
    </w:p>
    <w:p w14:paraId="13E4739E" w14:textId="7D7C4567" w:rsidR="00F34C7B" w:rsidRPr="00F34C7B" w:rsidRDefault="00A20EC7" w:rsidP="00F34C7B">
      <w:pPr>
        <w:pStyle w:val="ListParagraph"/>
        <w:numPr>
          <w:ilvl w:val="1"/>
          <w:numId w:val="5"/>
        </w:numPr>
        <w:spacing w:after="0" w:line="240" w:lineRule="auto"/>
        <w:ind w:left="567" w:hanging="567"/>
        <w:rPr>
          <w:rFonts w:ascii="Times New Roman" w:hAnsi="Times New Roman"/>
          <w:sz w:val="24"/>
          <w:szCs w:val="24"/>
        </w:rPr>
      </w:pPr>
      <w:r w:rsidRPr="0098543C">
        <w:rPr>
          <w:rFonts w:ascii="Times New Roman" w:hAnsi="Times New Roman"/>
          <w:sz w:val="24"/>
          <w:szCs w:val="24"/>
        </w:rPr>
        <w:t>Piedāvājuma cenā</w:t>
      </w:r>
      <w:r w:rsidR="002755A6">
        <w:rPr>
          <w:rFonts w:ascii="Times New Roman" w:hAnsi="Times New Roman"/>
          <w:sz w:val="24"/>
          <w:szCs w:val="24"/>
        </w:rPr>
        <w:t xml:space="preserve"> attiecīgajā daļā</w:t>
      </w:r>
      <w:r w:rsidRPr="0098543C">
        <w:rPr>
          <w:rFonts w:ascii="Times New Roman" w:hAnsi="Times New Roman"/>
          <w:sz w:val="24"/>
          <w:szCs w:val="24"/>
        </w:rPr>
        <w:t xml:space="preserve"> tiek iekļauti visi izdevumi un izmaksas, kas saistītas ar līguma izpildi</w:t>
      </w:r>
      <w:r w:rsidR="002755A6">
        <w:rPr>
          <w:rFonts w:ascii="Times New Roman" w:hAnsi="Times New Roman"/>
          <w:sz w:val="24"/>
          <w:szCs w:val="24"/>
        </w:rPr>
        <w:t xml:space="preserve"> </w:t>
      </w:r>
      <w:r w:rsidRPr="0098543C">
        <w:rPr>
          <w:rFonts w:ascii="Times New Roman" w:hAnsi="Times New Roman"/>
          <w:bCs/>
          <w:sz w:val="24"/>
          <w:szCs w:val="24"/>
        </w:rPr>
        <w:t>– nodokļi</w:t>
      </w:r>
      <w:r w:rsidR="0098543C">
        <w:rPr>
          <w:rFonts w:ascii="Times New Roman" w:hAnsi="Times New Roman"/>
          <w:bCs/>
          <w:sz w:val="24"/>
          <w:szCs w:val="24"/>
        </w:rPr>
        <w:t xml:space="preserve"> </w:t>
      </w:r>
      <w:r w:rsidRPr="0098543C">
        <w:rPr>
          <w:rFonts w:ascii="Times New Roman" w:hAnsi="Times New Roman"/>
          <w:bCs/>
          <w:sz w:val="24"/>
          <w:szCs w:val="24"/>
        </w:rPr>
        <w:t>(izņemot pievienotās vērtības nodokli),</w:t>
      </w:r>
      <w:r w:rsidR="0098543C">
        <w:rPr>
          <w:rFonts w:ascii="Times New Roman" w:hAnsi="Times New Roman"/>
          <w:bCs/>
          <w:sz w:val="24"/>
          <w:szCs w:val="24"/>
        </w:rPr>
        <w:t xml:space="preserve"> nodevas, </w:t>
      </w:r>
      <w:r w:rsidRPr="0098543C">
        <w:rPr>
          <w:rFonts w:ascii="Times New Roman" w:hAnsi="Times New Roman"/>
          <w:bCs/>
          <w:sz w:val="24"/>
          <w:szCs w:val="24"/>
        </w:rPr>
        <w:t>administrācijas, transporta izmaksas u.c. saistītās izmaksas.</w:t>
      </w:r>
    </w:p>
    <w:p w14:paraId="77302746" w14:textId="77777777" w:rsidR="00F34C7B" w:rsidRDefault="00F34C7B" w:rsidP="00F34C7B"/>
    <w:p w14:paraId="00335261" w14:textId="77777777" w:rsidR="004A5DA2" w:rsidRDefault="004A5DA2" w:rsidP="00F34C7B"/>
    <w:p w14:paraId="3A1ABD06" w14:textId="77777777" w:rsidR="004A5DA2" w:rsidRPr="00F34C7B" w:rsidRDefault="004A5DA2" w:rsidP="00F34C7B"/>
    <w:p w14:paraId="2543D88C" w14:textId="6B593DA7" w:rsidR="0098543C" w:rsidRPr="00F34C7B" w:rsidRDefault="00F34C7B" w:rsidP="00E750EA">
      <w:pPr>
        <w:pStyle w:val="ListParagraph"/>
        <w:numPr>
          <w:ilvl w:val="0"/>
          <w:numId w:val="5"/>
        </w:numPr>
        <w:spacing w:after="0" w:line="240" w:lineRule="auto"/>
        <w:ind w:left="284" w:hanging="284"/>
        <w:rPr>
          <w:rFonts w:ascii="Times New Roman" w:hAnsi="Times New Roman"/>
          <w:b/>
          <w:bCs/>
          <w:sz w:val="24"/>
          <w:szCs w:val="24"/>
        </w:rPr>
      </w:pPr>
      <w:r w:rsidRPr="00F34C7B">
        <w:rPr>
          <w:rFonts w:ascii="Times New Roman" w:hAnsi="Times New Roman"/>
          <w:b/>
          <w:bCs/>
          <w:sz w:val="24"/>
          <w:szCs w:val="24"/>
        </w:rPr>
        <w:lastRenderedPageBreak/>
        <w:t>Tehniskā piedāvājuma aizpildīšanas kārtība</w:t>
      </w:r>
      <w:r w:rsidR="001C655A">
        <w:rPr>
          <w:rFonts w:ascii="Times New Roman" w:hAnsi="Times New Roman"/>
          <w:b/>
          <w:bCs/>
          <w:sz w:val="24"/>
          <w:szCs w:val="24"/>
        </w:rPr>
        <w:t xml:space="preserve"> </w:t>
      </w:r>
      <w:r w:rsidR="007B305F">
        <w:rPr>
          <w:rFonts w:ascii="Times New Roman" w:hAnsi="Times New Roman"/>
          <w:b/>
          <w:bCs/>
          <w:sz w:val="24"/>
          <w:szCs w:val="24"/>
        </w:rPr>
        <w:t>(2.pielikums)</w:t>
      </w:r>
      <w:r w:rsidR="0098543C" w:rsidRPr="00F34C7B">
        <w:rPr>
          <w:rFonts w:ascii="Times New Roman" w:hAnsi="Times New Roman"/>
          <w:b/>
          <w:bCs/>
          <w:sz w:val="24"/>
          <w:szCs w:val="24"/>
        </w:rPr>
        <w:t>:</w:t>
      </w:r>
    </w:p>
    <w:p w14:paraId="52577A8C" w14:textId="7B887A90" w:rsidR="0098543C" w:rsidRDefault="0098543C" w:rsidP="00E750EA">
      <w:pPr>
        <w:pStyle w:val="Subtitle"/>
        <w:numPr>
          <w:ilvl w:val="1"/>
          <w:numId w:val="5"/>
        </w:numPr>
        <w:ind w:left="567" w:hanging="567"/>
        <w:rPr>
          <w:sz w:val="24"/>
          <w:szCs w:val="24"/>
        </w:rPr>
      </w:pPr>
      <w:r w:rsidRPr="0098543C">
        <w:rPr>
          <w:sz w:val="24"/>
          <w:szCs w:val="24"/>
        </w:rPr>
        <w:t>Tehnisk</w:t>
      </w:r>
      <w:r w:rsidR="00AB171C">
        <w:rPr>
          <w:sz w:val="24"/>
          <w:szCs w:val="24"/>
        </w:rPr>
        <w:t>ais piedāvājums</w:t>
      </w:r>
      <w:r w:rsidR="00D60C69">
        <w:rPr>
          <w:sz w:val="24"/>
          <w:szCs w:val="24"/>
        </w:rPr>
        <w:t xml:space="preserve"> attiecas uz visām cenu aptaujas daļām un tas ir</w:t>
      </w:r>
      <w:r w:rsidR="00AB171C">
        <w:rPr>
          <w:sz w:val="24"/>
          <w:szCs w:val="24"/>
        </w:rPr>
        <w:t xml:space="preserve"> jāiesniedz saskaņā ar 2.pielikumā pievienoto formu.</w:t>
      </w:r>
    </w:p>
    <w:p w14:paraId="115E74FC" w14:textId="32B78C1C" w:rsidR="007B305F" w:rsidRPr="00F34C7B" w:rsidRDefault="007B305F" w:rsidP="007B305F">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Tehnisko p</w:t>
      </w:r>
      <w:r w:rsidRPr="00F34C7B">
        <w:rPr>
          <w:rFonts w:ascii="Times New Roman" w:hAnsi="Times New Roman"/>
          <w:sz w:val="24"/>
          <w:szCs w:val="24"/>
        </w:rPr>
        <w:t xml:space="preserve">iedāvājumu paraksta ar drošu elektronisko parakstu (vai jāiesniedz parakstītā un skenētā veidā) Pretendenta </w:t>
      </w:r>
      <w:proofErr w:type="spellStart"/>
      <w:r w:rsidR="00D60C69">
        <w:rPr>
          <w:rFonts w:ascii="Times New Roman" w:hAnsi="Times New Roman"/>
          <w:sz w:val="24"/>
          <w:szCs w:val="24"/>
        </w:rPr>
        <w:t>paraksttiesīgā</w:t>
      </w:r>
      <w:proofErr w:type="spellEnd"/>
      <w:r w:rsidRPr="00F34C7B">
        <w:rPr>
          <w:rFonts w:ascii="Times New Roman" w:hAnsi="Times New Roman"/>
          <w:sz w:val="24"/>
          <w:szCs w:val="24"/>
        </w:rPr>
        <w:t xml:space="preserve"> persona</w:t>
      </w:r>
      <w:r w:rsidR="00D60C69">
        <w:rPr>
          <w:rFonts w:ascii="Times New Roman" w:hAnsi="Times New Roman"/>
          <w:sz w:val="24"/>
          <w:szCs w:val="24"/>
        </w:rPr>
        <w:t>. Ja paraksta pilnvarotā persona, tad jāpievieno pilnvara.</w:t>
      </w:r>
    </w:p>
    <w:p w14:paraId="21F59B61" w14:textId="7FCD988D" w:rsidR="0098543C" w:rsidRDefault="0098543C" w:rsidP="00E750EA">
      <w:pPr>
        <w:pStyle w:val="ListParagraph"/>
        <w:numPr>
          <w:ilvl w:val="1"/>
          <w:numId w:val="5"/>
        </w:numPr>
        <w:spacing w:after="0" w:line="240" w:lineRule="auto"/>
        <w:ind w:left="567" w:hanging="567"/>
        <w:rPr>
          <w:rFonts w:ascii="Times New Roman" w:hAnsi="Times New Roman"/>
          <w:sz w:val="24"/>
          <w:szCs w:val="24"/>
        </w:rPr>
      </w:pPr>
      <w:r w:rsidRPr="0098543C">
        <w:rPr>
          <w:rFonts w:ascii="Times New Roman" w:hAnsi="Times New Roman"/>
          <w:sz w:val="24"/>
          <w:szCs w:val="24"/>
        </w:rPr>
        <w:t>Pretendenta piedāvājumā nedrīkst būt vairāki tehnisko piedāvājumu varianti</w:t>
      </w:r>
      <w:r w:rsidR="00CD4DA4">
        <w:rPr>
          <w:rFonts w:ascii="Times New Roman" w:hAnsi="Times New Roman"/>
          <w:sz w:val="24"/>
          <w:szCs w:val="24"/>
        </w:rPr>
        <w:t>.</w:t>
      </w:r>
    </w:p>
    <w:p w14:paraId="5963BC66" w14:textId="77777777" w:rsidR="00A20EC7" w:rsidRDefault="00A20EC7" w:rsidP="00A20EC7">
      <w:pPr>
        <w:pStyle w:val="ListParagraph"/>
        <w:spacing w:after="0" w:line="240" w:lineRule="auto"/>
        <w:ind w:left="0"/>
        <w:rPr>
          <w:rFonts w:ascii="Times New Roman" w:hAnsi="Times New Roman"/>
          <w:sz w:val="24"/>
          <w:szCs w:val="24"/>
        </w:rPr>
      </w:pPr>
    </w:p>
    <w:p w14:paraId="78346C45" w14:textId="7F26DA08" w:rsidR="00244E8C" w:rsidRPr="00A20EC7" w:rsidRDefault="00244E8C" w:rsidP="002A71F4">
      <w:pPr>
        <w:pStyle w:val="ListParagraph"/>
        <w:numPr>
          <w:ilvl w:val="0"/>
          <w:numId w:val="5"/>
        </w:numPr>
        <w:spacing w:after="0" w:line="240" w:lineRule="auto"/>
        <w:ind w:left="426" w:hanging="426"/>
        <w:jc w:val="left"/>
        <w:rPr>
          <w:rFonts w:ascii="Times New Roman" w:hAnsi="Times New Roman"/>
          <w:b/>
          <w:bCs/>
          <w:sz w:val="24"/>
          <w:szCs w:val="24"/>
        </w:rPr>
      </w:pPr>
      <w:r w:rsidRPr="00A20EC7">
        <w:rPr>
          <w:rFonts w:ascii="Times New Roman" w:hAnsi="Times New Roman"/>
          <w:b/>
          <w:bCs/>
          <w:sz w:val="24"/>
          <w:szCs w:val="24"/>
        </w:rPr>
        <w:t>Piedāvājuma vērtēšana:</w:t>
      </w:r>
    </w:p>
    <w:p w14:paraId="51CC3DB7" w14:textId="52A3B717" w:rsidR="00666851" w:rsidRDefault="00666851" w:rsidP="00666851">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Piedāvājumu vērtēšanu Komisija veic slēgtās sēdēs.</w:t>
      </w:r>
    </w:p>
    <w:p w14:paraId="53B5C4B4" w14:textId="2A27247B" w:rsidR="00666851" w:rsidRPr="005D7BF7" w:rsidRDefault="00666851" w:rsidP="00666851">
      <w:pPr>
        <w:pStyle w:val="Stils3"/>
        <w:numPr>
          <w:ilvl w:val="1"/>
          <w:numId w:val="5"/>
        </w:numPr>
        <w:ind w:left="567" w:hanging="567"/>
        <w:rPr>
          <w:sz w:val="24"/>
          <w:szCs w:val="24"/>
        </w:rPr>
      </w:pPr>
      <w:r w:rsidRPr="005D7BF7">
        <w:rPr>
          <w:sz w:val="24"/>
          <w:szCs w:val="24"/>
        </w:rPr>
        <w:t>Komisija Pretendenta piedāvājumu</w:t>
      </w:r>
      <w:r w:rsidR="00F33320">
        <w:rPr>
          <w:sz w:val="24"/>
          <w:szCs w:val="24"/>
        </w:rPr>
        <w:t xml:space="preserve"> attiecīgajā daļā</w:t>
      </w:r>
      <w:r w:rsidRPr="005D7BF7">
        <w:rPr>
          <w:sz w:val="24"/>
          <w:szCs w:val="24"/>
        </w:rPr>
        <w:t xml:space="preserve"> noraida, ja konstatē jebkuru no turpmāk minētajiem gadījumiem:</w:t>
      </w:r>
    </w:p>
    <w:p w14:paraId="7F4803DB" w14:textId="48B62AEF" w:rsidR="00666851" w:rsidRPr="005D7BF7" w:rsidRDefault="00F33320" w:rsidP="00CD4DA4">
      <w:pPr>
        <w:pStyle w:val="BodyText"/>
        <w:numPr>
          <w:ilvl w:val="2"/>
          <w:numId w:val="5"/>
        </w:numPr>
        <w:tabs>
          <w:tab w:val="clear" w:pos="415"/>
          <w:tab w:val="left" w:pos="993"/>
        </w:tabs>
      </w:pPr>
      <w:r w:rsidRPr="005D7BF7">
        <w:t>P</w:t>
      </w:r>
      <w:r w:rsidR="00666851" w:rsidRPr="005D7BF7">
        <w:t xml:space="preserve">iedāvājums neatbilst kādai </w:t>
      </w:r>
      <w:r w:rsidR="00666851">
        <w:t xml:space="preserve">Cenu aptaujas noteikumos </w:t>
      </w:r>
      <w:r w:rsidR="00666851" w:rsidRPr="005D7BF7">
        <w:t>noteiktaj</w:t>
      </w:r>
      <w:r w:rsidR="00666851">
        <w:t>ai</w:t>
      </w:r>
      <w:r w:rsidR="00666851" w:rsidRPr="005D7BF7">
        <w:t xml:space="preserve"> prasīb</w:t>
      </w:r>
      <w:r w:rsidR="00666851">
        <w:t>ai</w:t>
      </w:r>
      <w:r w:rsidR="00666851" w:rsidRPr="005D7BF7">
        <w:t>;</w:t>
      </w:r>
    </w:p>
    <w:p w14:paraId="08C8D9EE" w14:textId="77777777" w:rsidR="00666851" w:rsidRPr="005D7BF7" w:rsidRDefault="00666851" w:rsidP="00CD4DA4">
      <w:pPr>
        <w:pStyle w:val="BodyText"/>
        <w:numPr>
          <w:ilvl w:val="2"/>
          <w:numId w:val="5"/>
        </w:numPr>
        <w:tabs>
          <w:tab w:val="clear" w:pos="415"/>
          <w:tab w:val="left" w:pos="993"/>
        </w:tabs>
      </w:pPr>
      <w:r w:rsidRPr="005D7BF7">
        <w:t>piedāvājums tiek atzīts par nepamatoti lētu;</w:t>
      </w:r>
    </w:p>
    <w:p w14:paraId="1C5D2C32" w14:textId="3E1D4D86" w:rsidR="00666851" w:rsidRPr="005D7BF7" w:rsidRDefault="00666851" w:rsidP="00CD4DA4">
      <w:pPr>
        <w:pStyle w:val="BodyText"/>
        <w:numPr>
          <w:ilvl w:val="2"/>
          <w:numId w:val="5"/>
        </w:numPr>
        <w:tabs>
          <w:tab w:val="clear" w:pos="415"/>
          <w:tab w:val="left" w:pos="993"/>
        </w:tabs>
      </w:pPr>
      <w:r w:rsidRPr="005D7BF7">
        <w:t xml:space="preserve">Pretendents ir iesniedzis nepatiesu informāciju vai vispār nav iesniedzis pieprasīto informāciju, kas nepieciešama Pretendenta piedāvājuma </w:t>
      </w:r>
      <w:r>
        <w:t>vērtēšanai;</w:t>
      </w:r>
    </w:p>
    <w:p w14:paraId="6A22CA3F" w14:textId="0533F22A" w:rsidR="00666851" w:rsidRDefault="00666851" w:rsidP="00CD4DA4">
      <w:pPr>
        <w:pStyle w:val="ListParagraph"/>
        <w:numPr>
          <w:ilvl w:val="2"/>
          <w:numId w:val="5"/>
        </w:numPr>
        <w:tabs>
          <w:tab w:val="clear" w:pos="415"/>
          <w:tab w:val="left" w:pos="993"/>
        </w:tabs>
        <w:spacing w:after="0" w:line="240" w:lineRule="auto"/>
        <w:rPr>
          <w:rFonts w:ascii="Times New Roman" w:hAnsi="Times New Roman"/>
          <w:sz w:val="24"/>
          <w:szCs w:val="24"/>
        </w:rPr>
      </w:pPr>
      <w:r w:rsidRPr="005D7BF7">
        <w:rPr>
          <w:rFonts w:ascii="Times New Roman" w:hAnsi="Times New Roman"/>
          <w:sz w:val="24"/>
        </w:rPr>
        <w:t>piedāvājumu izvērtēšanas laikā Pretendents savu piedāvājumu atsauc vai groza</w:t>
      </w:r>
      <w:r>
        <w:rPr>
          <w:rFonts w:ascii="Times New Roman" w:hAnsi="Times New Roman"/>
          <w:sz w:val="24"/>
        </w:rPr>
        <w:t>.</w:t>
      </w:r>
    </w:p>
    <w:p w14:paraId="68F362FC" w14:textId="3A2C32C5" w:rsidR="00666851" w:rsidRDefault="00666851" w:rsidP="00666851">
      <w:pPr>
        <w:pStyle w:val="ListParagraph"/>
        <w:numPr>
          <w:ilvl w:val="1"/>
          <w:numId w:val="5"/>
        </w:numPr>
        <w:spacing w:after="0" w:line="240" w:lineRule="auto"/>
        <w:rPr>
          <w:rFonts w:ascii="Times New Roman" w:hAnsi="Times New Roman"/>
          <w:sz w:val="24"/>
          <w:szCs w:val="24"/>
        </w:rPr>
      </w:pPr>
      <w:r w:rsidRPr="00666851">
        <w:rPr>
          <w:rFonts w:ascii="Times New Roman" w:hAnsi="Times New Roman"/>
          <w:sz w:val="24"/>
          <w:szCs w:val="24"/>
        </w:rPr>
        <w:t xml:space="preserve">Uzsākot piedāvājumu vērtēšanu, Komisija izvērtē, vai </w:t>
      </w:r>
      <w:r>
        <w:rPr>
          <w:rFonts w:ascii="Times New Roman" w:hAnsi="Times New Roman"/>
          <w:sz w:val="24"/>
          <w:szCs w:val="24"/>
        </w:rPr>
        <w:t>Piedāvājums</w:t>
      </w:r>
      <w:r w:rsidRPr="00666851">
        <w:rPr>
          <w:rFonts w:ascii="Times New Roman" w:hAnsi="Times New Roman"/>
          <w:sz w:val="24"/>
          <w:szCs w:val="24"/>
        </w:rPr>
        <w:t xml:space="preserve"> sagatavots un </w:t>
      </w:r>
      <w:r w:rsidR="000B701D">
        <w:rPr>
          <w:rFonts w:ascii="Times New Roman" w:hAnsi="Times New Roman"/>
          <w:sz w:val="24"/>
          <w:szCs w:val="24"/>
        </w:rPr>
        <w:t>iesniegtā informācija atbilst</w:t>
      </w:r>
      <w:r w:rsidRPr="00666851">
        <w:rPr>
          <w:rFonts w:ascii="Times New Roman" w:hAnsi="Times New Roman"/>
          <w:sz w:val="24"/>
          <w:szCs w:val="24"/>
        </w:rPr>
        <w:t xml:space="preserve"> </w:t>
      </w:r>
      <w:r>
        <w:rPr>
          <w:rFonts w:ascii="Times New Roman" w:hAnsi="Times New Roman"/>
          <w:sz w:val="24"/>
          <w:szCs w:val="24"/>
        </w:rPr>
        <w:t>visām</w:t>
      </w:r>
      <w:r w:rsidRPr="00666851">
        <w:rPr>
          <w:rFonts w:ascii="Times New Roman" w:hAnsi="Times New Roman"/>
          <w:sz w:val="24"/>
          <w:szCs w:val="24"/>
        </w:rPr>
        <w:t xml:space="preserve"> </w:t>
      </w:r>
      <w:r>
        <w:rPr>
          <w:rFonts w:ascii="Times New Roman" w:hAnsi="Times New Roman"/>
          <w:sz w:val="24"/>
          <w:szCs w:val="24"/>
        </w:rPr>
        <w:t>Cenu aptaujā</w:t>
      </w:r>
      <w:r w:rsidRPr="00666851">
        <w:rPr>
          <w:rFonts w:ascii="Times New Roman" w:hAnsi="Times New Roman"/>
          <w:sz w:val="24"/>
          <w:szCs w:val="24"/>
        </w:rPr>
        <w:t xml:space="preserve"> norādītajām prasībām</w:t>
      </w:r>
      <w:r w:rsidR="00F33320">
        <w:rPr>
          <w:rFonts w:ascii="Times New Roman" w:hAnsi="Times New Roman"/>
          <w:sz w:val="24"/>
          <w:szCs w:val="24"/>
        </w:rPr>
        <w:t xml:space="preserve"> attiecīgajā daļā</w:t>
      </w:r>
      <w:r>
        <w:rPr>
          <w:rFonts w:ascii="Times New Roman" w:hAnsi="Times New Roman"/>
          <w:sz w:val="24"/>
          <w:szCs w:val="24"/>
        </w:rPr>
        <w:t xml:space="preserve">: </w:t>
      </w:r>
    </w:p>
    <w:p w14:paraId="3912AB07" w14:textId="05F65A5D" w:rsidR="00666851" w:rsidRDefault="00666851" w:rsidP="00CD4DA4">
      <w:pPr>
        <w:pStyle w:val="ListParagraph"/>
        <w:numPr>
          <w:ilvl w:val="2"/>
          <w:numId w:val="5"/>
        </w:numPr>
        <w:tabs>
          <w:tab w:val="clear" w:pos="415"/>
          <w:tab w:val="left" w:pos="993"/>
        </w:tabs>
        <w:spacing w:after="0" w:line="240" w:lineRule="auto"/>
        <w:rPr>
          <w:rFonts w:ascii="Times New Roman" w:hAnsi="Times New Roman"/>
          <w:sz w:val="24"/>
          <w:szCs w:val="24"/>
        </w:rPr>
      </w:pPr>
      <w:r>
        <w:rPr>
          <w:rFonts w:ascii="Times New Roman" w:hAnsi="Times New Roman"/>
          <w:sz w:val="24"/>
          <w:szCs w:val="24"/>
        </w:rPr>
        <w:t>Atbilstība piedāvājuma noformējuma prasībām;</w:t>
      </w:r>
    </w:p>
    <w:p w14:paraId="6C35353E" w14:textId="57C21E00" w:rsidR="00666851" w:rsidRDefault="00666851" w:rsidP="00CD4DA4">
      <w:pPr>
        <w:pStyle w:val="ListParagraph"/>
        <w:numPr>
          <w:ilvl w:val="2"/>
          <w:numId w:val="5"/>
        </w:numPr>
        <w:tabs>
          <w:tab w:val="clear" w:pos="415"/>
          <w:tab w:val="left" w:pos="993"/>
        </w:tabs>
        <w:spacing w:after="0" w:line="240" w:lineRule="auto"/>
        <w:rPr>
          <w:rFonts w:ascii="Times New Roman" w:hAnsi="Times New Roman"/>
          <w:sz w:val="24"/>
          <w:szCs w:val="24"/>
        </w:rPr>
      </w:pPr>
      <w:r>
        <w:rPr>
          <w:rFonts w:ascii="Times New Roman" w:hAnsi="Times New Roman"/>
          <w:sz w:val="24"/>
          <w:szCs w:val="24"/>
        </w:rPr>
        <w:t>Atbilstība piedāvājuma nodrošinājuma prasībām (Noteikumu 7.punkts)</w:t>
      </w:r>
    </w:p>
    <w:p w14:paraId="4FE396E7" w14:textId="7AA7E68F" w:rsidR="00666851" w:rsidRDefault="00666851" w:rsidP="00CD4DA4">
      <w:pPr>
        <w:pStyle w:val="ListParagraph"/>
        <w:numPr>
          <w:ilvl w:val="2"/>
          <w:numId w:val="5"/>
        </w:numPr>
        <w:tabs>
          <w:tab w:val="clear" w:pos="415"/>
          <w:tab w:val="left" w:pos="993"/>
        </w:tabs>
        <w:spacing w:after="0" w:line="240" w:lineRule="auto"/>
        <w:rPr>
          <w:rFonts w:ascii="Times New Roman" w:hAnsi="Times New Roman"/>
          <w:sz w:val="24"/>
          <w:szCs w:val="24"/>
        </w:rPr>
      </w:pPr>
      <w:r>
        <w:rPr>
          <w:rFonts w:ascii="Times New Roman" w:hAnsi="Times New Roman"/>
          <w:sz w:val="24"/>
          <w:szCs w:val="24"/>
        </w:rPr>
        <w:t>Atbilstība izvirzītajām prasībām attiecībā uz Pretendenta pieredzi (Noteikumu 6.punkts);</w:t>
      </w:r>
    </w:p>
    <w:p w14:paraId="1F747D3E" w14:textId="58A18312" w:rsidR="00666851" w:rsidRDefault="00666851" w:rsidP="00CD4DA4">
      <w:pPr>
        <w:pStyle w:val="ListParagraph"/>
        <w:numPr>
          <w:ilvl w:val="2"/>
          <w:numId w:val="5"/>
        </w:numPr>
        <w:tabs>
          <w:tab w:val="clear" w:pos="415"/>
          <w:tab w:val="left" w:pos="993"/>
        </w:tabs>
        <w:spacing w:after="0" w:line="240" w:lineRule="auto"/>
        <w:rPr>
          <w:rFonts w:ascii="Times New Roman" w:hAnsi="Times New Roman"/>
          <w:sz w:val="24"/>
          <w:szCs w:val="24"/>
        </w:rPr>
      </w:pPr>
      <w:r>
        <w:rPr>
          <w:rFonts w:ascii="Times New Roman" w:hAnsi="Times New Roman"/>
          <w:sz w:val="24"/>
          <w:szCs w:val="24"/>
        </w:rPr>
        <w:t>Atbilstība izvirzītām prasībām Piedāvājumam (Noteikumu 8.punkts);</w:t>
      </w:r>
    </w:p>
    <w:p w14:paraId="714EE482" w14:textId="4761E222" w:rsidR="00666851" w:rsidRDefault="00666851" w:rsidP="00CD4DA4">
      <w:pPr>
        <w:pStyle w:val="ListParagraph"/>
        <w:numPr>
          <w:ilvl w:val="2"/>
          <w:numId w:val="5"/>
        </w:numPr>
        <w:tabs>
          <w:tab w:val="clear" w:pos="415"/>
          <w:tab w:val="left" w:pos="993"/>
        </w:tabs>
        <w:spacing w:after="0" w:line="240" w:lineRule="auto"/>
        <w:rPr>
          <w:rFonts w:ascii="Times New Roman" w:hAnsi="Times New Roman"/>
          <w:sz w:val="24"/>
          <w:szCs w:val="24"/>
        </w:rPr>
      </w:pPr>
      <w:r>
        <w:rPr>
          <w:rFonts w:ascii="Times New Roman" w:hAnsi="Times New Roman"/>
          <w:sz w:val="24"/>
          <w:szCs w:val="24"/>
        </w:rPr>
        <w:t>Atbilstība izvirzītām prasībām Tehniskajam piedāvājumam (Noteikumu 9.punkts);</w:t>
      </w:r>
    </w:p>
    <w:p w14:paraId="0C6FBAA6" w14:textId="59477EC9" w:rsidR="00666851" w:rsidRDefault="00666851" w:rsidP="00CD4DA4">
      <w:pPr>
        <w:pStyle w:val="ListParagraph"/>
        <w:numPr>
          <w:ilvl w:val="2"/>
          <w:numId w:val="5"/>
        </w:numPr>
        <w:tabs>
          <w:tab w:val="clear" w:pos="415"/>
          <w:tab w:val="left" w:pos="993"/>
        </w:tabs>
        <w:spacing w:after="0" w:line="240" w:lineRule="auto"/>
        <w:rPr>
          <w:rFonts w:ascii="Times New Roman" w:hAnsi="Times New Roman"/>
          <w:sz w:val="24"/>
          <w:szCs w:val="24"/>
        </w:rPr>
      </w:pPr>
      <w:r>
        <w:rPr>
          <w:rFonts w:ascii="Times New Roman" w:hAnsi="Times New Roman"/>
          <w:sz w:val="24"/>
          <w:szCs w:val="24"/>
        </w:rPr>
        <w:t>Izslēgšanas nosacījumu pārbaude (Noteikumu 4.punkts) tiek veikt</w:t>
      </w:r>
      <w:r w:rsidR="00AD3500">
        <w:rPr>
          <w:rFonts w:ascii="Times New Roman" w:hAnsi="Times New Roman"/>
          <w:sz w:val="24"/>
          <w:szCs w:val="24"/>
        </w:rPr>
        <w:t>a tikai tam Pretendentam, kuram tiek piešķirtas iespējamā Līguma slēgšanas tiesības</w:t>
      </w:r>
      <w:r w:rsidR="00D54427">
        <w:rPr>
          <w:rFonts w:ascii="Times New Roman" w:hAnsi="Times New Roman"/>
          <w:sz w:val="24"/>
          <w:szCs w:val="24"/>
        </w:rPr>
        <w:t xml:space="preserve"> attiecīgajā daļā.</w:t>
      </w:r>
    </w:p>
    <w:p w14:paraId="379D6EF3" w14:textId="77777777" w:rsidR="00CD4DA4" w:rsidRDefault="00CD4DA4" w:rsidP="00666851">
      <w:pPr>
        <w:ind w:left="568"/>
      </w:pPr>
    </w:p>
    <w:p w14:paraId="168E13DA" w14:textId="2F767521" w:rsidR="00666851" w:rsidRPr="00CD4DA4" w:rsidRDefault="00666851" w:rsidP="00D54427">
      <w:pPr>
        <w:pStyle w:val="ListParagraph"/>
        <w:numPr>
          <w:ilvl w:val="1"/>
          <w:numId w:val="5"/>
        </w:numPr>
        <w:spacing w:after="0"/>
        <w:rPr>
          <w:rFonts w:ascii="Times New Roman" w:hAnsi="Times New Roman"/>
          <w:sz w:val="24"/>
          <w:szCs w:val="24"/>
        </w:rPr>
      </w:pPr>
      <w:r w:rsidRPr="00CD4DA4">
        <w:rPr>
          <w:rFonts w:ascii="Times New Roman" w:hAnsi="Times New Roman"/>
          <w:sz w:val="24"/>
          <w:szCs w:val="24"/>
        </w:rPr>
        <w:t>Piedāvājumi</w:t>
      </w:r>
      <w:r w:rsidR="00F33320">
        <w:rPr>
          <w:rFonts w:ascii="Times New Roman" w:hAnsi="Times New Roman"/>
          <w:sz w:val="24"/>
          <w:szCs w:val="24"/>
        </w:rPr>
        <w:t xml:space="preserve"> attiecīgajā daļā</w:t>
      </w:r>
      <w:r w:rsidRPr="00CD4DA4">
        <w:rPr>
          <w:rFonts w:ascii="Times New Roman" w:hAnsi="Times New Roman"/>
          <w:sz w:val="24"/>
          <w:szCs w:val="24"/>
        </w:rPr>
        <w:t>, kuri neatbilst kādai Cenu aptaujas dokumentos noteiktajai prasībai</w:t>
      </w:r>
      <w:r w:rsidR="00AD3500" w:rsidRPr="00CD4DA4">
        <w:rPr>
          <w:rFonts w:ascii="Times New Roman" w:hAnsi="Times New Roman"/>
          <w:sz w:val="24"/>
          <w:szCs w:val="24"/>
        </w:rPr>
        <w:t xml:space="preserve"> </w:t>
      </w:r>
      <w:r w:rsidRPr="00CD4DA4">
        <w:rPr>
          <w:rFonts w:ascii="Times New Roman" w:hAnsi="Times New Roman"/>
          <w:sz w:val="24"/>
          <w:szCs w:val="24"/>
        </w:rPr>
        <w:t>ti</w:t>
      </w:r>
      <w:r w:rsidR="00AD3500" w:rsidRPr="00CD4DA4">
        <w:rPr>
          <w:rFonts w:ascii="Times New Roman" w:hAnsi="Times New Roman"/>
          <w:sz w:val="24"/>
          <w:szCs w:val="24"/>
        </w:rPr>
        <w:t>e</w:t>
      </w:r>
      <w:r w:rsidRPr="00CD4DA4">
        <w:rPr>
          <w:rFonts w:ascii="Times New Roman" w:hAnsi="Times New Roman"/>
          <w:sz w:val="24"/>
          <w:szCs w:val="24"/>
        </w:rPr>
        <w:t>k</w:t>
      </w:r>
      <w:r w:rsidRPr="00CD4DA4">
        <w:rPr>
          <w:rFonts w:ascii="Times New Roman" w:hAnsi="Times New Roman"/>
          <w:spacing w:val="1"/>
          <w:sz w:val="24"/>
          <w:szCs w:val="24"/>
        </w:rPr>
        <w:t xml:space="preserve"> </w:t>
      </w:r>
      <w:r w:rsidRPr="00CD4DA4">
        <w:rPr>
          <w:rFonts w:ascii="Times New Roman" w:hAnsi="Times New Roman"/>
          <w:sz w:val="24"/>
          <w:szCs w:val="24"/>
        </w:rPr>
        <w:t>noraidīti.</w:t>
      </w:r>
    </w:p>
    <w:p w14:paraId="25853FCD" w14:textId="3CEA9D72" w:rsidR="00AD3500" w:rsidRDefault="00AD3500" w:rsidP="00D54427">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Nenoraidītie piedāvājum</w:t>
      </w:r>
      <w:r w:rsidR="00F33320">
        <w:rPr>
          <w:rFonts w:ascii="Times New Roman" w:hAnsi="Times New Roman"/>
          <w:sz w:val="24"/>
          <w:szCs w:val="24"/>
        </w:rPr>
        <w:t xml:space="preserve">i </w:t>
      </w:r>
      <w:r>
        <w:rPr>
          <w:rFonts w:ascii="Times New Roman" w:hAnsi="Times New Roman"/>
          <w:sz w:val="24"/>
          <w:szCs w:val="24"/>
        </w:rPr>
        <w:t>tiks savstarpēji salīdzināti, lai noteiktu cenu aptaujas uzvarētāju</w:t>
      </w:r>
      <w:r w:rsidR="00D54427">
        <w:rPr>
          <w:rFonts w:ascii="Times New Roman" w:hAnsi="Times New Roman"/>
          <w:sz w:val="24"/>
          <w:szCs w:val="24"/>
        </w:rPr>
        <w:t xml:space="preserve"> attiecīgajā daļā.</w:t>
      </w:r>
    </w:p>
    <w:p w14:paraId="10876975" w14:textId="20684525" w:rsidR="00244E8C" w:rsidRPr="00666851" w:rsidRDefault="00A20EC7" w:rsidP="00F34C7B">
      <w:pPr>
        <w:pStyle w:val="ListParagraph"/>
        <w:numPr>
          <w:ilvl w:val="1"/>
          <w:numId w:val="5"/>
        </w:numPr>
        <w:spacing w:after="0" w:line="240" w:lineRule="auto"/>
        <w:ind w:left="567" w:hanging="567"/>
        <w:rPr>
          <w:rFonts w:ascii="Times New Roman" w:hAnsi="Times New Roman"/>
          <w:b/>
          <w:bCs/>
          <w:sz w:val="24"/>
          <w:szCs w:val="24"/>
        </w:rPr>
      </w:pPr>
      <w:r w:rsidRPr="00666851">
        <w:rPr>
          <w:rFonts w:ascii="Times New Roman" w:hAnsi="Times New Roman"/>
          <w:b/>
          <w:bCs/>
          <w:sz w:val="24"/>
          <w:szCs w:val="24"/>
        </w:rPr>
        <w:t>Piedāvājuma izvēles kritērijs – viszemākā kopējā cena par piedāvājumu</w:t>
      </w:r>
      <w:r w:rsidR="00F33320">
        <w:rPr>
          <w:rFonts w:ascii="Times New Roman" w:hAnsi="Times New Roman"/>
          <w:b/>
          <w:bCs/>
          <w:sz w:val="24"/>
          <w:szCs w:val="24"/>
        </w:rPr>
        <w:t xml:space="preserve"> attiecīgajā daļā.</w:t>
      </w:r>
    </w:p>
    <w:p w14:paraId="36EF16EA" w14:textId="52D109CA" w:rsidR="00244E8C" w:rsidRDefault="00122771" w:rsidP="00F34C7B">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 xml:space="preserve">Par </w:t>
      </w:r>
      <w:r w:rsidR="00AD3500">
        <w:rPr>
          <w:rFonts w:ascii="Times New Roman" w:hAnsi="Times New Roman"/>
          <w:sz w:val="24"/>
          <w:szCs w:val="24"/>
        </w:rPr>
        <w:t>C</w:t>
      </w:r>
      <w:r w:rsidRPr="00122771">
        <w:rPr>
          <w:rFonts w:ascii="Times New Roman" w:hAnsi="Times New Roman"/>
          <w:sz w:val="24"/>
          <w:szCs w:val="24"/>
        </w:rPr>
        <w:t>enu aptaujas uzvarētāju tiks atzīts Pretendents, kas iesniedzis piedāvājumu ar viszemāko cenu</w:t>
      </w:r>
      <w:r w:rsidR="00F33320">
        <w:rPr>
          <w:rFonts w:ascii="Times New Roman" w:hAnsi="Times New Roman"/>
          <w:sz w:val="24"/>
          <w:szCs w:val="24"/>
        </w:rPr>
        <w:t xml:space="preserve"> attiecīgajā daļā.</w:t>
      </w:r>
    </w:p>
    <w:p w14:paraId="3B77DAAB" w14:textId="659860ED" w:rsidR="00122771" w:rsidRPr="00122771" w:rsidRDefault="00122771" w:rsidP="00122771"/>
    <w:p w14:paraId="21CB474E" w14:textId="36F4B179" w:rsidR="00122771" w:rsidRPr="00122771" w:rsidRDefault="00122771" w:rsidP="002673C6">
      <w:pPr>
        <w:pStyle w:val="ListParagraph"/>
        <w:numPr>
          <w:ilvl w:val="0"/>
          <w:numId w:val="5"/>
        </w:numPr>
        <w:spacing w:after="0" w:line="240" w:lineRule="auto"/>
        <w:ind w:left="426" w:hanging="426"/>
        <w:rPr>
          <w:rFonts w:ascii="Times New Roman" w:hAnsi="Times New Roman"/>
          <w:b/>
          <w:bCs/>
          <w:sz w:val="24"/>
          <w:szCs w:val="24"/>
        </w:rPr>
      </w:pPr>
      <w:r w:rsidRPr="00122771">
        <w:rPr>
          <w:rFonts w:ascii="Times New Roman" w:hAnsi="Times New Roman"/>
          <w:b/>
          <w:bCs/>
          <w:sz w:val="24"/>
          <w:szCs w:val="24"/>
        </w:rPr>
        <w:t>Līguma slēgšana un apmaksas nosacījumi</w:t>
      </w:r>
      <w:r w:rsidR="004878F0">
        <w:rPr>
          <w:rFonts w:ascii="Times New Roman" w:hAnsi="Times New Roman"/>
          <w:b/>
          <w:bCs/>
          <w:sz w:val="24"/>
          <w:szCs w:val="24"/>
        </w:rPr>
        <w:t xml:space="preserve"> (Noteikum</w:t>
      </w:r>
      <w:r w:rsidR="00AD3500">
        <w:rPr>
          <w:rFonts w:ascii="Times New Roman" w:hAnsi="Times New Roman"/>
          <w:b/>
          <w:bCs/>
          <w:sz w:val="24"/>
          <w:szCs w:val="24"/>
        </w:rPr>
        <w:t>u 5</w:t>
      </w:r>
      <w:r w:rsidR="004878F0">
        <w:rPr>
          <w:rFonts w:ascii="Times New Roman" w:hAnsi="Times New Roman"/>
          <w:b/>
          <w:bCs/>
          <w:sz w:val="24"/>
          <w:szCs w:val="24"/>
        </w:rPr>
        <w:t>.pielikums):</w:t>
      </w:r>
    </w:p>
    <w:p w14:paraId="5F7CE2F9" w14:textId="0D6AD098" w:rsidR="00122771" w:rsidRDefault="00122771" w:rsidP="00F34C7B">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 xml:space="preserve">Ar </w:t>
      </w:r>
      <w:r w:rsidR="00AD3500">
        <w:rPr>
          <w:rFonts w:ascii="Times New Roman" w:hAnsi="Times New Roman"/>
          <w:sz w:val="24"/>
          <w:szCs w:val="24"/>
        </w:rPr>
        <w:t>C</w:t>
      </w:r>
      <w:r w:rsidRPr="00122771">
        <w:rPr>
          <w:rFonts w:ascii="Times New Roman" w:hAnsi="Times New Roman"/>
          <w:sz w:val="24"/>
          <w:szCs w:val="24"/>
        </w:rPr>
        <w:t>enu aptaujas uzvarētāju</w:t>
      </w:r>
      <w:r w:rsidR="00F33320">
        <w:rPr>
          <w:rFonts w:ascii="Times New Roman" w:hAnsi="Times New Roman"/>
          <w:sz w:val="24"/>
          <w:szCs w:val="24"/>
        </w:rPr>
        <w:t xml:space="preserve"> attiecīgajā daļā</w:t>
      </w:r>
      <w:r w:rsidRPr="00122771">
        <w:rPr>
          <w:rFonts w:ascii="Times New Roman" w:hAnsi="Times New Roman"/>
          <w:sz w:val="24"/>
          <w:szCs w:val="24"/>
        </w:rPr>
        <w:t xml:space="preserve"> tiks noslēgts līgums, kura projekts pievienots Noteikumu </w:t>
      </w:r>
      <w:r w:rsidR="00AD3500">
        <w:rPr>
          <w:rFonts w:ascii="Times New Roman" w:hAnsi="Times New Roman"/>
          <w:sz w:val="24"/>
          <w:szCs w:val="24"/>
        </w:rPr>
        <w:t>5</w:t>
      </w:r>
      <w:r w:rsidRPr="00122771">
        <w:rPr>
          <w:rFonts w:ascii="Times New Roman" w:hAnsi="Times New Roman"/>
          <w:sz w:val="24"/>
          <w:szCs w:val="24"/>
        </w:rPr>
        <w:t xml:space="preserve">.pielikumā. </w:t>
      </w:r>
    </w:p>
    <w:p w14:paraId="1F883E16" w14:textId="5ACB5243" w:rsidR="00D62F92" w:rsidRPr="00122771" w:rsidRDefault="004878F0" w:rsidP="00F34C7B">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Pakalpojuma</w:t>
      </w:r>
      <w:r w:rsidR="00D62F92">
        <w:rPr>
          <w:rFonts w:ascii="Times New Roman" w:hAnsi="Times New Roman"/>
          <w:sz w:val="24"/>
          <w:szCs w:val="24"/>
        </w:rPr>
        <w:t xml:space="preserve"> apmaksa saskaņā ar līguma</w:t>
      </w:r>
      <w:r w:rsidR="00EA735D">
        <w:rPr>
          <w:rFonts w:ascii="Times New Roman" w:hAnsi="Times New Roman"/>
          <w:sz w:val="24"/>
          <w:szCs w:val="24"/>
        </w:rPr>
        <w:t xml:space="preserve"> nosacījumiem un Cenu aptaujas noteikumiem.</w:t>
      </w:r>
    </w:p>
    <w:p w14:paraId="504BC87D" w14:textId="0AD18441" w:rsidR="00122771" w:rsidRPr="00122771" w:rsidRDefault="00122771" w:rsidP="00F34C7B">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Piedāvājuma iesniegšana uzskatāma par piekrišanu līguma projekta noteikumiem.</w:t>
      </w:r>
    </w:p>
    <w:p w14:paraId="0344019D" w14:textId="7CEC1014" w:rsidR="00C57060" w:rsidRDefault="00C57060" w:rsidP="00C57060"/>
    <w:p w14:paraId="0731CAE7" w14:textId="6173998E" w:rsidR="00122771" w:rsidRPr="00122771" w:rsidRDefault="00122771" w:rsidP="00C57060">
      <w:pPr>
        <w:rPr>
          <w:b/>
          <w:bCs/>
        </w:rPr>
      </w:pPr>
      <w:r w:rsidRPr="00122771">
        <w:rPr>
          <w:b/>
          <w:bCs/>
        </w:rPr>
        <w:t>Pielikumi:</w:t>
      </w:r>
    </w:p>
    <w:p w14:paraId="2AD6C483" w14:textId="480976AD" w:rsidR="00122771" w:rsidRDefault="00122771" w:rsidP="00C57060">
      <w:r>
        <w:t xml:space="preserve">1.pielikums </w:t>
      </w:r>
      <w:r w:rsidR="00132AF4">
        <w:t>—</w:t>
      </w:r>
      <w:r w:rsidR="0097693E">
        <w:t xml:space="preserve"> </w:t>
      </w:r>
      <w:r>
        <w:t>Piedāvājums</w:t>
      </w:r>
      <w:r w:rsidR="00964B3B">
        <w:t xml:space="preserve"> cenu aptaujā</w:t>
      </w:r>
    </w:p>
    <w:p w14:paraId="50F8B0EB" w14:textId="180A6199" w:rsidR="00964B3B" w:rsidRDefault="00964B3B" w:rsidP="00C57060">
      <w:r>
        <w:t>2.pielikum</w:t>
      </w:r>
      <w:r w:rsidR="0098543C">
        <w:t>s</w:t>
      </w:r>
      <w:r>
        <w:t xml:space="preserve"> </w:t>
      </w:r>
      <w:r w:rsidR="0098543C">
        <w:t xml:space="preserve">— </w:t>
      </w:r>
      <w:r>
        <w:t>Tehnisk</w:t>
      </w:r>
      <w:r w:rsidR="002673C6">
        <w:t>ais piedāvājums</w:t>
      </w:r>
    </w:p>
    <w:p w14:paraId="2B5EA377" w14:textId="6D3845A5" w:rsidR="002673C6" w:rsidRDefault="002673C6" w:rsidP="00C57060">
      <w:r>
        <w:t>3.pielikums — Tehniskā specifikācija</w:t>
      </w:r>
    </w:p>
    <w:p w14:paraId="2C1BAF1E" w14:textId="27718450" w:rsidR="00E933BE" w:rsidRDefault="00E933BE" w:rsidP="00C57060">
      <w:r>
        <w:t>4.pielikums — Pretendenta pieredze</w:t>
      </w:r>
    </w:p>
    <w:p w14:paraId="7D9509C0" w14:textId="5FFEF19B" w:rsidR="00122771" w:rsidRDefault="00E933BE" w:rsidP="00C57060">
      <w:r>
        <w:t>5</w:t>
      </w:r>
      <w:r w:rsidR="00122771">
        <w:t>.pielikums —</w:t>
      </w:r>
      <w:r w:rsidR="002673C6">
        <w:t xml:space="preserve"> L</w:t>
      </w:r>
      <w:r w:rsidR="00122771">
        <w:t>īguma projekts</w:t>
      </w:r>
    </w:p>
    <w:p w14:paraId="0367D9DC" w14:textId="421D8079" w:rsidR="00122771" w:rsidRDefault="00122771">
      <w:pPr>
        <w:spacing w:after="160" w:line="259" w:lineRule="auto"/>
        <w:jc w:val="left"/>
      </w:pPr>
      <w:r>
        <w:br w:type="page"/>
      </w:r>
    </w:p>
    <w:p w14:paraId="442E1FAE" w14:textId="7D0A18B6" w:rsidR="00132AF4" w:rsidRDefault="00984908" w:rsidP="00132AF4">
      <w:pPr>
        <w:jc w:val="right"/>
      </w:pPr>
      <w:r>
        <w:lastRenderedPageBreak/>
        <w:t>1</w:t>
      </w:r>
      <w:r w:rsidR="00132AF4">
        <w:t>.pielikums</w:t>
      </w:r>
    </w:p>
    <w:p w14:paraId="31FE3DC2" w14:textId="7F8F1C96" w:rsidR="0097693E" w:rsidRDefault="009C0871" w:rsidP="0097693E">
      <w:pPr>
        <w:jc w:val="center"/>
        <w:rPr>
          <w:b/>
          <w:bCs/>
          <w:caps/>
        </w:rPr>
      </w:pPr>
      <w:r w:rsidRPr="009C0871">
        <w:rPr>
          <w:b/>
          <w:bCs/>
        </w:rPr>
        <w:t>PIEDĀVĀJUMS</w:t>
      </w:r>
      <w:r w:rsidR="00964B3B">
        <w:rPr>
          <w:b/>
          <w:bCs/>
        </w:rPr>
        <w:t xml:space="preserve"> </w:t>
      </w:r>
      <w:bookmarkStart w:id="21" w:name="_Hlk118100947"/>
      <w:r w:rsidR="0097693E">
        <w:rPr>
          <w:b/>
          <w:bCs/>
          <w:caps/>
        </w:rPr>
        <w:t>cenu aptaujā</w:t>
      </w:r>
    </w:p>
    <w:p w14:paraId="3E04F540" w14:textId="7A67A755" w:rsidR="00FB2913" w:rsidRDefault="00FB2913" w:rsidP="00FB2913">
      <w:pPr>
        <w:jc w:val="center"/>
        <w:rPr>
          <w:caps/>
        </w:rPr>
      </w:pPr>
      <w:r>
        <w:rPr>
          <w:caps/>
        </w:rPr>
        <w:t xml:space="preserve">KURINĀMĀS ŠĶELDAS </w:t>
      </w:r>
      <w:r w:rsidR="007E6D12">
        <w:rPr>
          <w:caps/>
        </w:rPr>
        <w:t>P</w:t>
      </w:r>
      <w:r>
        <w:rPr>
          <w:caps/>
        </w:rPr>
        <w:t xml:space="preserve">IEGĀDE </w:t>
      </w:r>
    </w:p>
    <w:p w14:paraId="5F4173E3" w14:textId="0844DB59" w:rsidR="00FB2913" w:rsidRPr="006A164B" w:rsidRDefault="00FB2913" w:rsidP="00FB2913">
      <w:pPr>
        <w:jc w:val="center"/>
        <w:rPr>
          <w:caps/>
        </w:rPr>
      </w:pPr>
      <w:r>
        <w:rPr>
          <w:caps/>
        </w:rPr>
        <w:t>202</w:t>
      </w:r>
      <w:r w:rsidR="002A71F4">
        <w:rPr>
          <w:caps/>
        </w:rPr>
        <w:t>4</w:t>
      </w:r>
      <w:r>
        <w:rPr>
          <w:caps/>
        </w:rPr>
        <w:t>/202</w:t>
      </w:r>
      <w:r w:rsidR="002A71F4">
        <w:rPr>
          <w:caps/>
        </w:rPr>
        <w:t>5.</w:t>
      </w:r>
      <w:r>
        <w:rPr>
          <w:caps/>
        </w:rPr>
        <w:t xml:space="preserve"> GADA APKURES SEZONAI OLAINĒ UN JAUNOLAINĒ</w:t>
      </w:r>
    </w:p>
    <w:p w14:paraId="7FB98662" w14:textId="48998E77" w:rsidR="009C0871" w:rsidRDefault="003F271D" w:rsidP="003F271D">
      <w:pPr>
        <w:jc w:val="center"/>
      </w:pPr>
      <w:r>
        <w:t xml:space="preserve">Nr. AS OŪS </w:t>
      </w:r>
      <w:r w:rsidR="009C0871">
        <w:t>202</w:t>
      </w:r>
      <w:r w:rsidR="002A71F4">
        <w:t>4</w:t>
      </w:r>
      <w:r w:rsidR="009C0871">
        <w:t>/</w:t>
      </w:r>
      <w:r w:rsidR="004504EA">
        <w:t>1</w:t>
      </w:r>
      <w:r w:rsidR="002A71F4">
        <w:t>6</w:t>
      </w:r>
      <w:r w:rsidR="00EF5D91">
        <w:t>_SPS/</w:t>
      </w:r>
      <w:r w:rsidR="009C0871">
        <w:t>CA</w:t>
      </w:r>
    </w:p>
    <w:bookmarkEnd w:id="21"/>
    <w:p w14:paraId="3F6C0281" w14:textId="2DA8EE2C" w:rsidR="009C0871" w:rsidRDefault="009C0871" w:rsidP="009C0871">
      <w:pPr>
        <w:jc w:val="center"/>
      </w:pPr>
    </w:p>
    <w:p w14:paraId="7D1DF8DD" w14:textId="51BE2A6B" w:rsidR="009C0871" w:rsidRDefault="0008122E" w:rsidP="0008122E">
      <w:pPr>
        <w:jc w:val="left"/>
      </w:pPr>
      <w:r>
        <w:t>202</w:t>
      </w:r>
      <w:r w:rsidR="002A71F4">
        <w:t>4</w:t>
      </w:r>
      <w:r>
        <w:t>.gada __________</w:t>
      </w:r>
    </w:p>
    <w:p w14:paraId="066A2B5F" w14:textId="77777777" w:rsidR="0008122E" w:rsidRDefault="0008122E" w:rsidP="00C86A6B">
      <w:pPr>
        <w:ind w:right="-567"/>
        <w:rPr>
          <w:rFonts w:eastAsia="Calibri"/>
        </w:rPr>
      </w:pPr>
    </w:p>
    <w:p w14:paraId="72726AAC" w14:textId="1EC854CE" w:rsidR="0008122E" w:rsidRPr="00C142B0" w:rsidRDefault="0008122E" w:rsidP="0008122E">
      <w:pPr>
        <w:ind w:right="-567"/>
        <w:rPr>
          <w:rFonts w:eastAsia="Calibri"/>
        </w:rPr>
      </w:pPr>
      <w:r w:rsidRPr="00C142B0">
        <w:rPr>
          <w:rFonts w:eastAsia="Calibri"/>
        </w:rPr>
        <w:t>&lt;Pretendenta nosaukums&gt;</w:t>
      </w:r>
    </w:p>
    <w:p w14:paraId="2A7331E9" w14:textId="77777777" w:rsidR="0008122E" w:rsidRPr="00C142B0" w:rsidRDefault="0008122E" w:rsidP="0008122E">
      <w:pPr>
        <w:ind w:right="-567"/>
        <w:rPr>
          <w:rFonts w:eastAsia="Calibri"/>
        </w:rPr>
      </w:pPr>
      <w:r w:rsidRPr="00C142B0">
        <w:rPr>
          <w:rFonts w:eastAsia="Calibri"/>
        </w:rPr>
        <w:t>&lt;Reģistrācijas numurs&gt;</w:t>
      </w:r>
    </w:p>
    <w:p w14:paraId="204E8100" w14:textId="77777777" w:rsidR="0008122E" w:rsidRDefault="0008122E" w:rsidP="0008122E">
      <w:pPr>
        <w:ind w:right="-567"/>
        <w:rPr>
          <w:rFonts w:eastAsia="Calibri"/>
        </w:rPr>
      </w:pPr>
      <w:r w:rsidRPr="00C142B0">
        <w:rPr>
          <w:rFonts w:eastAsia="Calibri"/>
        </w:rPr>
        <w:t>&lt;Adrese&gt;</w:t>
      </w:r>
    </w:p>
    <w:p w14:paraId="6F933069" w14:textId="77777777" w:rsidR="00C86A6B" w:rsidRDefault="00C86A6B" w:rsidP="00C86A6B">
      <w:pPr>
        <w:spacing w:line="259" w:lineRule="auto"/>
        <w:rPr>
          <w:rFonts w:eastAsia="Calibri"/>
          <w:color w:val="000000"/>
          <w:u w:color="000000"/>
          <w:lang w:eastAsia="lv-LV"/>
        </w:rPr>
      </w:pPr>
      <w:bookmarkStart w:id="22" w:name="_Ref339629910"/>
    </w:p>
    <w:p w14:paraId="6552F447" w14:textId="506D4203" w:rsidR="00D20AED" w:rsidRDefault="00D20AED" w:rsidP="0097693E">
      <w:pPr>
        <w:spacing w:after="160" w:line="259" w:lineRule="auto"/>
        <w:rPr>
          <w:rFonts w:eastAsia="Calibri"/>
          <w:color w:val="000000"/>
          <w:u w:color="000000"/>
          <w:lang w:eastAsia="lv-LV"/>
        </w:rPr>
      </w:pPr>
      <w:r w:rsidRPr="005A6E40">
        <w:rPr>
          <w:rFonts w:eastAsia="Calibri"/>
          <w:color w:val="000000"/>
          <w:u w:color="000000"/>
          <w:lang w:eastAsia="lv-LV"/>
        </w:rPr>
        <w:t xml:space="preserve">Ar šo mēs apliecinām savu dalību </w:t>
      </w:r>
      <w:r>
        <w:rPr>
          <w:rFonts w:eastAsia="Calibri"/>
          <w:color w:val="000000"/>
          <w:u w:color="000000"/>
          <w:lang w:eastAsia="lv-LV"/>
        </w:rPr>
        <w:t>Cenu aptaujā</w:t>
      </w:r>
      <w:r w:rsidRPr="005A6E40">
        <w:rPr>
          <w:rFonts w:eastAsia="Calibri"/>
          <w:color w:val="000000"/>
          <w:u w:color="000000"/>
          <w:lang w:eastAsia="lv-LV"/>
        </w:rPr>
        <w:t xml:space="preserve">. Apstiprinām, ka esam iepazinušies ar </w:t>
      </w:r>
      <w:r w:rsidR="0097693E">
        <w:rPr>
          <w:rFonts w:eastAsia="Calibri"/>
          <w:color w:val="000000"/>
          <w:u w:color="000000"/>
          <w:lang w:eastAsia="lv-LV"/>
        </w:rPr>
        <w:t>cenu aptaujas n</w:t>
      </w:r>
      <w:r>
        <w:rPr>
          <w:rFonts w:eastAsia="Calibri"/>
          <w:color w:val="000000"/>
          <w:u w:color="000000"/>
          <w:lang w:eastAsia="lv-LV"/>
        </w:rPr>
        <w:t>oteikumiem</w:t>
      </w:r>
      <w:r w:rsidR="00801FBB">
        <w:rPr>
          <w:rFonts w:eastAsia="Calibri"/>
          <w:color w:val="000000"/>
          <w:u w:color="000000"/>
          <w:lang w:eastAsia="lv-LV"/>
        </w:rPr>
        <w:t xml:space="preserve">, </w:t>
      </w:r>
      <w:r w:rsidR="002E0F0C">
        <w:rPr>
          <w:rFonts w:eastAsia="Calibri"/>
          <w:color w:val="000000"/>
          <w:u w:color="000000"/>
          <w:lang w:eastAsia="lv-LV"/>
        </w:rPr>
        <w:t>kurināmās šķeldas 202</w:t>
      </w:r>
      <w:r w:rsidR="002A71F4">
        <w:rPr>
          <w:rFonts w:eastAsia="Calibri"/>
          <w:color w:val="000000"/>
          <w:u w:color="000000"/>
          <w:lang w:eastAsia="lv-LV"/>
        </w:rPr>
        <w:t>4</w:t>
      </w:r>
      <w:r w:rsidR="002E0F0C">
        <w:rPr>
          <w:rFonts w:eastAsia="Calibri"/>
          <w:color w:val="000000"/>
          <w:u w:color="000000"/>
          <w:lang w:eastAsia="lv-LV"/>
        </w:rPr>
        <w:t>/202</w:t>
      </w:r>
      <w:r w:rsidR="002A71F4">
        <w:rPr>
          <w:rFonts w:eastAsia="Calibri"/>
          <w:color w:val="000000"/>
          <w:u w:color="000000"/>
          <w:lang w:eastAsia="lv-LV"/>
        </w:rPr>
        <w:t>5</w:t>
      </w:r>
      <w:r w:rsidR="002E0F0C">
        <w:rPr>
          <w:rFonts w:eastAsia="Calibri"/>
          <w:color w:val="000000"/>
          <w:u w:color="000000"/>
          <w:lang w:eastAsia="lv-LV"/>
        </w:rPr>
        <w:t>.gada apkures sezonai Olainē un Jaunolainē</w:t>
      </w:r>
      <w:r w:rsidR="0097693E">
        <w:rPr>
          <w:rFonts w:eastAsia="Calibri"/>
          <w:color w:val="000000"/>
          <w:u w:color="000000"/>
          <w:lang w:eastAsia="lv-LV"/>
        </w:rPr>
        <w:t xml:space="preserve"> saistošo informāciju</w:t>
      </w:r>
      <w:r w:rsidRPr="005A6E40">
        <w:rPr>
          <w:rFonts w:eastAsia="Calibri"/>
          <w:color w:val="000000"/>
          <w:u w:color="000000"/>
          <w:lang w:eastAsia="lv-LV"/>
        </w:rPr>
        <w:t xml:space="preserve">, </w:t>
      </w:r>
      <w:r w:rsidR="0097693E">
        <w:rPr>
          <w:rFonts w:eastAsia="Calibri"/>
          <w:color w:val="000000"/>
          <w:u w:color="000000"/>
          <w:lang w:eastAsia="lv-LV"/>
        </w:rPr>
        <w:t xml:space="preserve">izprotam </w:t>
      </w:r>
      <w:r w:rsidRPr="005A6E40">
        <w:rPr>
          <w:rFonts w:eastAsia="Calibri"/>
          <w:color w:val="000000"/>
          <w:u w:color="000000"/>
          <w:lang w:eastAsia="lv-LV"/>
        </w:rPr>
        <w:t>un piekrītam visiem nosacījumiem, tie ir skaidri un saprotami</w:t>
      </w:r>
      <w:bookmarkEnd w:id="22"/>
      <w:r>
        <w:rPr>
          <w:rFonts w:eastAsia="Calibri"/>
          <w:color w:val="000000"/>
          <w:u w:color="000000"/>
          <w:lang w:eastAsia="lv-LV"/>
        </w:rPr>
        <w:t>.</w:t>
      </w:r>
    </w:p>
    <w:p w14:paraId="10588C47" w14:textId="1BE5A64C" w:rsidR="00D54427" w:rsidRDefault="00D54427" w:rsidP="0097693E">
      <w:pPr>
        <w:spacing w:after="160" w:line="259" w:lineRule="auto"/>
        <w:rPr>
          <w:rFonts w:eastAsia="Calibri"/>
          <w:color w:val="000000"/>
          <w:u w:color="000000"/>
          <w:lang w:eastAsia="lv-LV"/>
        </w:rPr>
      </w:pPr>
      <w:r>
        <w:rPr>
          <w:rFonts w:eastAsia="Calibri"/>
          <w:color w:val="000000"/>
          <w:u w:color="000000"/>
          <w:lang w:eastAsia="lv-LV"/>
        </w:rPr>
        <w:t>Piedāvājumu iesniedzam par šādu Cenu aptaujas daļu:</w:t>
      </w:r>
    </w:p>
    <w:tbl>
      <w:tblPr>
        <w:tblStyle w:val="TableGrid"/>
        <w:tblW w:w="99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862"/>
        <w:gridCol w:w="8505"/>
      </w:tblGrid>
      <w:tr w:rsidR="00D46531" w:rsidRPr="00D46531" w14:paraId="47CFB4C8" w14:textId="77777777" w:rsidTr="00D46531">
        <w:trPr>
          <w:trHeight w:val="498"/>
          <w:jc w:val="center"/>
        </w:trPr>
        <w:sdt>
          <w:sdtPr>
            <w:rPr>
              <w:rFonts w:ascii="Times New Roman" w:hAnsi="Times New Roman"/>
              <w:sz w:val="24"/>
              <w:szCs w:val="24"/>
            </w:rPr>
            <w:id w:val="-174655342"/>
            <w14:checkbox>
              <w14:checked w14:val="0"/>
              <w14:checkedState w14:val="2612" w14:font="MS Gothic"/>
              <w14:uncheckedState w14:val="2610" w14:font="MS Gothic"/>
            </w14:checkbox>
          </w:sdtPr>
          <w:sdtContent>
            <w:tc>
              <w:tcPr>
                <w:tcW w:w="551" w:type="dxa"/>
                <w:vAlign w:val="center"/>
              </w:tcPr>
              <w:p w14:paraId="2B8EF634" w14:textId="46E9ED27" w:rsidR="00D46531" w:rsidRPr="00D46531" w:rsidRDefault="00D46531" w:rsidP="00D46531">
                <w:pPr>
                  <w:pStyle w:val="ListParagraph"/>
                  <w:spacing w:after="0" w:line="240" w:lineRule="auto"/>
                  <w:ind w:left="0"/>
                  <w:rPr>
                    <w:rFonts w:ascii="Times New Roman" w:hAnsi="Times New Roman"/>
                    <w:sz w:val="24"/>
                    <w:szCs w:val="24"/>
                  </w:rPr>
                </w:pPr>
                <w:r>
                  <w:rPr>
                    <w:rFonts w:ascii="MS Gothic" w:eastAsia="MS Gothic" w:hAnsi="MS Gothic" w:hint="eastAsia"/>
                    <w:sz w:val="24"/>
                    <w:szCs w:val="24"/>
                  </w:rPr>
                  <w:t>☐</w:t>
                </w:r>
              </w:p>
            </w:tc>
          </w:sdtContent>
        </w:sdt>
        <w:tc>
          <w:tcPr>
            <w:tcW w:w="862" w:type="dxa"/>
            <w:vAlign w:val="center"/>
          </w:tcPr>
          <w:p w14:paraId="72648F4E" w14:textId="3F412540" w:rsidR="00D46531" w:rsidRPr="00D46531" w:rsidRDefault="00D46531" w:rsidP="00D46531">
            <w:pPr>
              <w:pStyle w:val="ListParagraph"/>
              <w:spacing w:after="0" w:line="240" w:lineRule="auto"/>
              <w:ind w:left="0"/>
              <w:rPr>
                <w:rFonts w:ascii="Times New Roman" w:hAnsi="Times New Roman"/>
                <w:sz w:val="24"/>
                <w:szCs w:val="24"/>
              </w:rPr>
            </w:pPr>
            <w:r w:rsidRPr="00D46531">
              <w:rPr>
                <w:rFonts w:ascii="Times New Roman" w:hAnsi="Times New Roman"/>
                <w:sz w:val="24"/>
                <w:szCs w:val="24"/>
              </w:rPr>
              <w:t>1.daļa</w:t>
            </w:r>
          </w:p>
        </w:tc>
        <w:tc>
          <w:tcPr>
            <w:tcW w:w="8505" w:type="dxa"/>
            <w:vAlign w:val="center"/>
          </w:tcPr>
          <w:p w14:paraId="2687EE5A" w14:textId="0C63F96D" w:rsidR="00D46531" w:rsidRPr="00D46531" w:rsidRDefault="00D46531" w:rsidP="00D46531">
            <w:pPr>
              <w:pStyle w:val="ListParagraph"/>
              <w:spacing w:after="0" w:line="240" w:lineRule="auto"/>
              <w:ind w:left="0"/>
              <w:rPr>
                <w:rFonts w:ascii="Times New Roman" w:hAnsi="Times New Roman"/>
                <w:sz w:val="24"/>
                <w:szCs w:val="24"/>
              </w:rPr>
            </w:pPr>
            <w:r w:rsidRPr="00D46531">
              <w:rPr>
                <w:rFonts w:ascii="Times New Roman" w:hAnsi="Times New Roman"/>
                <w:sz w:val="24"/>
                <w:szCs w:val="24"/>
              </w:rPr>
              <w:t>Kurināmās šķeldas piegāde Olaines pilsētas 2,7 MW moduļa tipa un 8 MW šķeldas katlumājai</w:t>
            </w:r>
          </w:p>
        </w:tc>
      </w:tr>
      <w:tr w:rsidR="00D46531" w:rsidRPr="00D46531" w14:paraId="0072F201" w14:textId="77777777" w:rsidTr="00D46531">
        <w:trPr>
          <w:trHeight w:val="421"/>
          <w:jc w:val="center"/>
        </w:trPr>
        <w:sdt>
          <w:sdtPr>
            <w:rPr>
              <w:rFonts w:ascii="Times New Roman" w:hAnsi="Times New Roman"/>
              <w:sz w:val="24"/>
              <w:szCs w:val="24"/>
            </w:rPr>
            <w:id w:val="-584001526"/>
            <w14:checkbox>
              <w14:checked w14:val="0"/>
              <w14:checkedState w14:val="2612" w14:font="MS Gothic"/>
              <w14:uncheckedState w14:val="2610" w14:font="MS Gothic"/>
            </w14:checkbox>
          </w:sdtPr>
          <w:sdtContent>
            <w:tc>
              <w:tcPr>
                <w:tcW w:w="551" w:type="dxa"/>
                <w:vAlign w:val="center"/>
              </w:tcPr>
              <w:p w14:paraId="06573E71" w14:textId="77777777" w:rsidR="00D46531" w:rsidRPr="00D46531" w:rsidRDefault="00D46531" w:rsidP="00D46531">
                <w:pPr>
                  <w:pStyle w:val="ListParagraph"/>
                  <w:spacing w:after="0" w:line="240" w:lineRule="auto"/>
                  <w:ind w:left="0"/>
                  <w:rPr>
                    <w:rFonts w:ascii="Times New Roman" w:hAnsi="Times New Roman"/>
                    <w:sz w:val="24"/>
                    <w:szCs w:val="24"/>
                  </w:rPr>
                </w:pPr>
                <w:r w:rsidRPr="00D46531">
                  <w:rPr>
                    <w:rFonts w:ascii="Segoe UI Symbol" w:eastAsia="MS Gothic" w:hAnsi="Segoe UI Symbol" w:cs="Segoe UI Symbol"/>
                    <w:sz w:val="24"/>
                    <w:szCs w:val="24"/>
                  </w:rPr>
                  <w:t>☐</w:t>
                </w:r>
              </w:p>
            </w:tc>
          </w:sdtContent>
        </w:sdt>
        <w:tc>
          <w:tcPr>
            <w:tcW w:w="862" w:type="dxa"/>
            <w:vAlign w:val="center"/>
          </w:tcPr>
          <w:p w14:paraId="5A3FB3A5" w14:textId="413EDF9E" w:rsidR="00D46531" w:rsidRPr="00D46531" w:rsidRDefault="00D46531" w:rsidP="00D46531">
            <w:pPr>
              <w:pStyle w:val="ListParagraph"/>
              <w:spacing w:after="0" w:line="240" w:lineRule="auto"/>
              <w:ind w:left="0"/>
              <w:rPr>
                <w:rFonts w:ascii="Times New Roman" w:hAnsi="Times New Roman"/>
                <w:sz w:val="24"/>
                <w:szCs w:val="24"/>
              </w:rPr>
            </w:pPr>
            <w:r w:rsidRPr="00D46531">
              <w:rPr>
                <w:rFonts w:ascii="Times New Roman" w:hAnsi="Times New Roman"/>
                <w:sz w:val="24"/>
                <w:szCs w:val="24"/>
              </w:rPr>
              <w:t>2.daļa</w:t>
            </w:r>
          </w:p>
        </w:tc>
        <w:tc>
          <w:tcPr>
            <w:tcW w:w="8505" w:type="dxa"/>
            <w:vAlign w:val="center"/>
          </w:tcPr>
          <w:p w14:paraId="5C032A19" w14:textId="16DA92D5" w:rsidR="00D46531" w:rsidRPr="00D46531" w:rsidRDefault="00D46531" w:rsidP="00D46531">
            <w:pPr>
              <w:pStyle w:val="ListParagraph"/>
              <w:spacing w:after="0" w:line="240" w:lineRule="auto"/>
              <w:ind w:left="0"/>
              <w:rPr>
                <w:rFonts w:ascii="Times New Roman" w:hAnsi="Times New Roman"/>
                <w:sz w:val="24"/>
                <w:szCs w:val="24"/>
              </w:rPr>
            </w:pPr>
            <w:r w:rsidRPr="00D46531">
              <w:rPr>
                <w:rFonts w:ascii="Times New Roman" w:hAnsi="Times New Roman"/>
                <w:sz w:val="24"/>
                <w:szCs w:val="24"/>
              </w:rPr>
              <w:t>Kurināmās šķeldas piegāde Olaines novada Jaunolaines katlumājai</w:t>
            </w:r>
          </w:p>
        </w:tc>
      </w:tr>
      <w:tr w:rsidR="00D46531" w:rsidRPr="00D46531" w14:paraId="0BC86C21" w14:textId="77777777" w:rsidTr="00D46531">
        <w:trPr>
          <w:trHeight w:val="421"/>
          <w:jc w:val="center"/>
        </w:trPr>
        <w:sdt>
          <w:sdtPr>
            <w:rPr>
              <w:rFonts w:ascii="Times New Roman" w:hAnsi="Times New Roman"/>
              <w:sz w:val="24"/>
              <w:szCs w:val="24"/>
            </w:rPr>
            <w:id w:val="1609781540"/>
            <w14:checkbox>
              <w14:checked w14:val="0"/>
              <w14:checkedState w14:val="2612" w14:font="MS Gothic"/>
              <w14:uncheckedState w14:val="2610" w14:font="MS Gothic"/>
            </w14:checkbox>
          </w:sdtPr>
          <w:sdtContent>
            <w:tc>
              <w:tcPr>
                <w:tcW w:w="551" w:type="dxa"/>
                <w:vAlign w:val="center"/>
              </w:tcPr>
              <w:p w14:paraId="54BAB993" w14:textId="77777777" w:rsidR="00D46531" w:rsidRPr="00D46531" w:rsidRDefault="00D46531" w:rsidP="00D46531">
                <w:pPr>
                  <w:pStyle w:val="ListParagraph"/>
                  <w:spacing w:after="0" w:line="240" w:lineRule="auto"/>
                  <w:ind w:left="0"/>
                  <w:rPr>
                    <w:rFonts w:ascii="Times New Roman" w:hAnsi="Times New Roman"/>
                    <w:sz w:val="24"/>
                    <w:szCs w:val="24"/>
                  </w:rPr>
                </w:pPr>
                <w:r w:rsidRPr="00D46531">
                  <w:rPr>
                    <w:rFonts w:ascii="Segoe UI Symbol" w:eastAsia="MS Gothic" w:hAnsi="Segoe UI Symbol" w:cs="Segoe UI Symbol"/>
                    <w:sz w:val="24"/>
                    <w:szCs w:val="24"/>
                  </w:rPr>
                  <w:t>☐</w:t>
                </w:r>
              </w:p>
            </w:tc>
          </w:sdtContent>
        </w:sdt>
        <w:tc>
          <w:tcPr>
            <w:tcW w:w="862" w:type="dxa"/>
            <w:vAlign w:val="center"/>
          </w:tcPr>
          <w:p w14:paraId="7B7A6013" w14:textId="2415824C" w:rsidR="00D46531" w:rsidRPr="00D46531" w:rsidRDefault="00D46531" w:rsidP="00D46531">
            <w:pPr>
              <w:pStyle w:val="ListParagraph"/>
              <w:spacing w:after="0" w:line="240" w:lineRule="auto"/>
              <w:ind w:left="0"/>
              <w:rPr>
                <w:rFonts w:ascii="Times New Roman" w:hAnsi="Times New Roman"/>
                <w:sz w:val="24"/>
                <w:szCs w:val="24"/>
              </w:rPr>
            </w:pPr>
            <w:r w:rsidRPr="00D46531">
              <w:rPr>
                <w:rFonts w:ascii="Times New Roman" w:hAnsi="Times New Roman"/>
                <w:sz w:val="24"/>
                <w:szCs w:val="24"/>
              </w:rPr>
              <w:t>3.daļa</w:t>
            </w:r>
          </w:p>
        </w:tc>
        <w:tc>
          <w:tcPr>
            <w:tcW w:w="8505" w:type="dxa"/>
            <w:vAlign w:val="center"/>
          </w:tcPr>
          <w:p w14:paraId="1A6E1280" w14:textId="58F9E879" w:rsidR="00D46531" w:rsidRPr="00D46531" w:rsidRDefault="00D46531" w:rsidP="00D46531">
            <w:pPr>
              <w:pStyle w:val="ListParagraph"/>
              <w:spacing w:after="0" w:line="240" w:lineRule="auto"/>
              <w:ind w:left="0"/>
              <w:rPr>
                <w:rFonts w:ascii="Times New Roman" w:hAnsi="Times New Roman"/>
                <w:sz w:val="24"/>
                <w:szCs w:val="24"/>
              </w:rPr>
            </w:pPr>
            <w:r w:rsidRPr="00D46531">
              <w:rPr>
                <w:rFonts w:ascii="Times New Roman" w:hAnsi="Times New Roman"/>
                <w:sz w:val="24"/>
                <w:szCs w:val="24"/>
              </w:rPr>
              <w:t xml:space="preserve">Kurināmās šķeldas piegāde Olaines novada, </w:t>
            </w:r>
            <w:proofErr w:type="spellStart"/>
            <w:r w:rsidR="00641B2E">
              <w:rPr>
                <w:rFonts w:ascii="Times New Roman" w:hAnsi="Times New Roman"/>
                <w:sz w:val="24"/>
                <w:szCs w:val="24"/>
              </w:rPr>
              <w:t>Stūnīšu</w:t>
            </w:r>
            <w:proofErr w:type="spellEnd"/>
            <w:r w:rsidRPr="00D46531">
              <w:rPr>
                <w:rFonts w:ascii="Times New Roman" w:hAnsi="Times New Roman"/>
                <w:sz w:val="24"/>
                <w:szCs w:val="24"/>
              </w:rPr>
              <w:t xml:space="preserve"> ciema  Gaismu katlumājai</w:t>
            </w:r>
          </w:p>
        </w:tc>
      </w:tr>
    </w:tbl>
    <w:p w14:paraId="536E0AC9" w14:textId="77777777" w:rsidR="00D54427" w:rsidRDefault="00D54427" w:rsidP="0097693E">
      <w:pPr>
        <w:spacing w:after="160" w:line="259" w:lineRule="auto"/>
      </w:pPr>
    </w:p>
    <w:p w14:paraId="392F3A72" w14:textId="49E5D52F" w:rsidR="00801FBB" w:rsidRDefault="00801FBB" w:rsidP="00754FC5">
      <w:pPr>
        <w:pStyle w:val="Apakpunkts"/>
        <w:numPr>
          <w:ilvl w:val="0"/>
          <w:numId w:val="14"/>
        </w:numPr>
        <w:ind w:left="426" w:hanging="426"/>
        <w:rPr>
          <w:rFonts w:ascii="Times New Roman" w:hAnsi="Times New Roman"/>
          <w:b w:val="0"/>
          <w:bCs/>
        </w:rPr>
      </w:pPr>
      <w:r>
        <w:rPr>
          <w:rFonts w:ascii="Times New Roman" w:hAnsi="Times New Roman"/>
          <w:b w:val="0"/>
          <w:bCs/>
        </w:rPr>
        <w:t>Mēs, p</w:t>
      </w:r>
      <w:r w:rsidRPr="00A35C47">
        <w:rPr>
          <w:rFonts w:ascii="Times New Roman" w:hAnsi="Times New Roman"/>
          <w:b w:val="0"/>
          <w:bCs/>
        </w:rPr>
        <w:t>iedāv</w:t>
      </w:r>
      <w:r>
        <w:rPr>
          <w:rFonts w:ascii="Times New Roman" w:hAnsi="Times New Roman"/>
          <w:b w:val="0"/>
          <w:bCs/>
        </w:rPr>
        <w:t xml:space="preserve">ājam veikt </w:t>
      </w:r>
      <w:r w:rsidR="002E0F0C">
        <w:rPr>
          <w:rFonts w:ascii="Times New Roman" w:hAnsi="Times New Roman"/>
          <w:b w:val="0"/>
          <w:bCs/>
        </w:rPr>
        <w:t>kurināmās šķeldas piegādi 202</w:t>
      </w:r>
      <w:r w:rsidR="002A71F4">
        <w:rPr>
          <w:rFonts w:ascii="Times New Roman" w:hAnsi="Times New Roman"/>
          <w:b w:val="0"/>
          <w:bCs/>
        </w:rPr>
        <w:t>4</w:t>
      </w:r>
      <w:r w:rsidR="002E0F0C">
        <w:rPr>
          <w:rFonts w:ascii="Times New Roman" w:hAnsi="Times New Roman"/>
          <w:b w:val="0"/>
          <w:bCs/>
        </w:rPr>
        <w:t>/202</w:t>
      </w:r>
      <w:r w:rsidR="002A71F4">
        <w:rPr>
          <w:rFonts w:ascii="Times New Roman" w:hAnsi="Times New Roman"/>
          <w:b w:val="0"/>
          <w:bCs/>
        </w:rPr>
        <w:t>5</w:t>
      </w:r>
      <w:r w:rsidR="002E0F0C">
        <w:rPr>
          <w:rFonts w:ascii="Times New Roman" w:hAnsi="Times New Roman"/>
          <w:b w:val="0"/>
          <w:bCs/>
        </w:rPr>
        <w:t>.gada apkures</w:t>
      </w:r>
      <w:r>
        <w:rPr>
          <w:rFonts w:ascii="Times New Roman" w:hAnsi="Times New Roman"/>
          <w:b w:val="0"/>
          <w:bCs/>
        </w:rPr>
        <w:t xml:space="preserve">, iekļaujot visus izdevumus par </w:t>
      </w:r>
      <w:r w:rsidR="00C86A6B">
        <w:rPr>
          <w:rFonts w:ascii="Times New Roman" w:hAnsi="Times New Roman"/>
          <w:b w:val="0"/>
          <w:bCs/>
        </w:rPr>
        <w:t>piegādēm</w:t>
      </w:r>
      <w:r>
        <w:rPr>
          <w:rFonts w:ascii="Times New Roman" w:hAnsi="Times New Roman"/>
          <w:b w:val="0"/>
          <w:bCs/>
        </w:rPr>
        <w:t>, par šādu cenu, EUR, bez PVN:</w:t>
      </w:r>
    </w:p>
    <w:p w14:paraId="6D600E6D" w14:textId="77777777" w:rsidR="00801FBB" w:rsidRDefault="00801FBB" w:rsidP="00801FBB">
      <w:pPr>
        <w:pStyle w:val="Apakpunkts"/>
        <w:ind w:left="851" w:hanging="851"/>
        <w:rPr>
          <w:rFonts w:ascii="Times New Roman" w:hAnsi="Times New Roman"/>
          <w:b w:val="0"/>
          <w:bCs/>
        </w:rPr>
      </w:pP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126"/>
        <w:gridCol w:w="1701"/>
        <w:gridCol w:w="1560"/>
        <w:gridCol w:w="1559"/>
        <w:gridCol w:w="1134"/>
        <w:gridCol w:w="1134"/>
      </w:tblGrid>
      <w:tr w:rsidR="00F33320" w:rsidRPr="00D46531" w14:paraId="16951F06" w14:textId="75F1AFDB" w:rsidTr="00F33320">
        <w:trPr>
          <w:jc w:val="center"/>
        </w:trPr>
        <w:tc>
          <w:tcPr>
            <w:tcW w:w="988" w:type="dxa"/>
            <w:vAlign w:val="center"/>
          </w:tcPr>
          <w:p w14:paraId="5F4D7803" w14:textId="68ED8739" w:rsidR="00F33320" w:rsidRPr="00D46531" w:rsidRDefault="00F33320" w:rsidP="00D742E4">
            <w:pPr>
              <w:jc w:val="center"/>
              <w:rPr>
                <w:b/>
                <w:sz w:val="22"/>
                <w:szCs w:val="22"/>
              </w:rPr>
            </w:pPr>
            <w:r w:rsidRPr="00D46531">
              <w:rPr>
                <w:b/>
                <w:sz w:val="22"/>
                <w:szCs w:val="22"/>
              </w:rPr>
              <w:t>Daļas Nr.</w:t>
            </w:r>
          </w:p>
        </w:tc>
        <w:tc>
          <w:tcPr>
            <w:tcW w:w="2126" w:type="dxa"/>
            <w:shd w:val="clear" w:color="auto" w:fill="auto"/>
            <w:vAlign w:val="center"/>
          </w:tcPr>
          <w:p w14:paraId="191652C7" w14:textId="2692115A" w:rsidR="00F33320" w:rsidRPr="00D46531" w:rsidRDefault="00F33320" w:rsidP="00D742E4">
            <w:pPr>
              <w:jc w:val="center"/>
              <w:rPr>
                <w:b/>
                <w:sz w:val="22"/>
                <w:szCs w:val="22"/>
              </w:rPr>
            </w:pPr>
            <w:r w:rsidRPr="00D46531">
              <w:rPr>
                <w:b/>
                <w:sz w:val="22"/>
                <w:szCs w:val="22"/>
              </w:rPr>
              <w:t xml:space="preserve"> Nosaukums</w:t>
            </w:r>
          </w:p>
        </w:tc>
        <w:tc>
          <w:tcPr>
            <w:tcW w:w="1701" w:type="dxa"/>
            <w:shd w:val="clear" w:color="auto" w:fill="auto"/>
            <w:vAlign w:val="center"/>
          </w:tcPr>
          <w:p w14:paraId="0872546B" w14:textId="29032C44" w:rsidR="00F33320" w:rsidRPr="00D46531" w:rsidRDefault="00F33320" w:rsidP="00D742E4">
            <w:pPr>
              <w:jc w:val="center"/>
              <w:rPr>
                <w:b/>
                <w:sz w:val="22"/>
                <w:szCs w:val="22"/>
              </w:rPr>
            </w:pPr>
            <w:r w:rsidRPr="00D46531">
              <w:rPr>
                <w:b/>
                <w:sz w:val="22"/>
                <w:szCs w:val="22"/>
              </w:rPr>
              <w:t>Plānotais kopējais apjoms, ber.m</w:t>
            </w:r>
            <w:r w:rsidRPr="00D46531">
              <w:rPr>
                <w:b/>
                <w:sz w:val="22"/>
                <w:szCs w:val="22"/>
                <w:vertAlign w:val="superscript"/>
              </w:rPr>
              <w:t>3</w:t>
            </w:r>
          </w:p>
        </w:tc>
        <w:tc>
          <w:tcPr>
            <w:tcW w:w="1560" w:type="dxa"/>
            <w:vAlign w:val="center"/>
          </w:tcPr>
          <w:p w14:paraId="246B1222" w14:textId="595C5225" w:rsidR="00F33320" w:rsidRPr="00D46531" w:rsidRDefault="00F33320" w:rsidP="00D742E4">
            <w:pPr>
              <w:jc w:val="center"/>
              <w:rPr>
                <w:b/>
                <w:sz w:val="22"/>
                <w:szCs w:val="22"/>
              </w:rPr>
            </w:pPr>
            <w:r w:rsidRPr="00D46531">
              <w:rPr>
                <w:b/>
                <w:sz w:val="22"/>
                <w:szCs w:val="22"/>
              </w:rPr>
              <w:t xml:space="preserve">Plānotais kopējais apjoms, </w:t>
            </w:r>
            <w:proofErr w:type="spellStart"/>
            <w:r w:rsidRPr="00D46531">
              <w:rPr>
                <w:b/>
                <w:sz w:val="22"/>
                <w:szCs w:val="22"/>
              </w:rPr>
              <w:t>MWh</w:t>
            </w:r>
            <w:proofErr w:type="spellEnd"/>
          </w:p>
        </w:tc>
        <w:tc>
          <w:tcPr>
            <w:tcW w:w="1559" w:type="dxa"/>
            <w:shd w:val="clear" w:color="auto" w:fill="auto"/>
            <w:vAlign w:val="center"/>
          </w:tcPr>
          <w:p w14:paraId="251D4239" w14:textId="0F32A185" w:rsidR="00F33320" w:rsidRPr="00D46531" w:rsidRDefault="00F33320" w:rsidP="00D742E4">
            <w:pPr>
              <w:jc w:val="center"/>
              <w:rPr>
                <w:b/>
                <w:sz w:val="22"/>
                <w:szCs w:val="22"/>
                <w:vertAlign w:val="superscript"/>
              </w:rPr>
            </w:pPr>
            <w:r w:rsidRPr="00D46531">
              <w:rPr>
                <w:b/>
                <w:sz w:val="22"/>
                <w:szCs w:val="22"/>
              </w:rPr>
              <w:t>Cena par 1 ber.m</w:t>
            </w:r>
            <w:r w:rsidRPr="00D46531">
              <w:rPr>
                <w:b/>
                <w:sz w:val="22"/>
                <w:szCs w:val="22"/>
                <w:vertAlign w:val="superscript"/>
              </w:rPr>
              <w:t xml:space="preserve">3 </w:t>
            </w:r>
          </w:p>
          <w:p w14:paraId="6E8244C5" w14:textId="77777777" w:rsidR="00F33320" w:rsidRPr="00D46531" w:rsidRDefault="00F33320" w:rsidP="00D742E4">
            <w:pPr>
              <w:jc w:val="center"/>
              <w:rPr>
                <w:b/>
                <w:sz w:val="22"/>
                <w:szCs w:val="22"/>
              </w:rPr>
            </w:pPr>
            <w:r w:rsidRPr="00D46531">
              <w:rPr>
                <w:b/>
                <w:sz w:val="22"/>
                <w:szCs w:val="22"/>
              </w:rPr>
              <w:t xml:space="preserve">EUR bez PVN </w:t>
            </w:r>
          </w:p>
        </w:tc>
        <w:tc>
          <w:tcPr>
            <w:tcW w:w="1134" w:type="dxa"/>
            <w:vAlign w:val="center"/>
          </w:tcPr>
          <w:p w14:paraId="23EDA8DD" w14:textId="228AF993" w:rsidR="00F33320" w:rsidRPr="00D46531" w:rsidRDefault="00F33320" w:rsidP="004E197D">
            <w:pPr>
              <w:jc w:val="center"/>
              <w:rPr>
                <w:b/>
                <w:sz w:val="22"/>
                <w:szCs w:val="22"/>
              </w:rPr>
            </w:pPr>
            <w:r w:rsidRPr="00D46531">
              <w:rPr>
                <w:b/>
                <w:sz w:val="22"/>
                <w:szCs w:val="22"/>
              </w:rPr>
              <w:t xml:space="preserve">Cena par 1 </w:t>
            </w:r>
            <w:proofErr w:type="spellStart"/>
            <w:r w:rsidRPr="00D46531">
              <w:rPr>
                <w:b/>
                <w:sz w:val="22"/>
                <w:szCs w:val="22"/>
              </w:rPr>
              <w:t>MWh</w:t>
            </w:r>
            <w:proofErr w:type="spellEnd"/>
            <w:r w:rsidRPr="00D46531">
              <w:rPr>
                <w:b/>
                <w:sz w:val="22"/>
                <w:szCs w:val="22"/>
              </w:rPr>
              <w:t xml:space="preserve"> </w:t>
            </w:r>
          </w:p>
          <w:p w14:paraId="4458294E" w14:textId="6F73EB71" w:rsidR="00F33320" w:rsidRPr="00D46531" w:rsidRDefault="00F33320" w:rsidP="004E197D">
            <w:pPr>
              <w:jc w:val="center"/>
              <w:rPr>
                <w:b/>
                <w:sz w:val="22"/>
                <w:szCs w:val="22"/>
              </w:rPr>
            </w:pPr>
            <w:r w:rsidRPr="00D46531">
              <w:rPr>
                <w:b/>
                <w:sz w:val="22"/>
                <w:szCs w:val="22"/>
              </w:rPr>
              <w:t>EUR bez PVN</w:t>
            </w:r>
          </w:p>
        </w:tc>
        <w:tc>
          <w:tcPr>
            <w:tcW w:w="1134" w:type="dxa"/>
            <w:vAlign w:val="center"/>
          </w:tcPr>
          <w:p w14:paraId="53F45939" w14:textId="10FEBA77" w:rsidR="00F33320" w:rsidRPr="00D46531" w:rsidRDefault="00F33320" w:rsidP="004E197D">
            <w:pPr>
              <w:jc w:val="center"/>
              <w:rPr>
                <w:b/>
                <w:sz w:val="22"/>
                <w:szCs w:val="22"/>
              </w:rPr>
            </w:pPr>
            <w:r w:rsidRPr="00D46531">
              <w:rPr>
                <w:b/>
                <w:sz w:val="22"/>
                <w:szCs w:val="22"/>
              </w:rPr>
              <w:t xml:space="preserve">Kopā EUR </w:t>
            </w:r>
          </w:p>
        </w:tc>
      </w:tr>
      <w:tr w:rsidR="00F33320" w:rsidRPr="00D46531" w14:paraId="70535385" w14:textId="0BC2B614" w:rsidTr="00F33320">
        <w:trPr>
          <w:trHeight w:val="449"/>
          <w:jc w:val="center"/>
        </w:trPr>
        <w:tc>
          <w:tcPr>
            <w:tcW w:w="988" w:type="dxa"/>
            <w:vAlign w:val="center"/>
          </w:tcPr>
          <w:p w14:paraId="7608CC82" w14:textId="14589DEE" w:rsidR="00F33320" w:rsidRPr="00D46531" w:rsidRDefault="00F33320" w:rsidP="00D742E4">
            <w:pPr>
              <w:jc w:val="center"/>
              <w:rPr>
                <w:sz w:val="22"/>
                <w:szCs w:val="22"/>
              </w:rPr>
            </w:pPr>
            <w:r w:rsidRPr="00D46531">
              <w:rPr>
                <w:sz w:val="22"/>
                <w:szCs w:val="22"/>
              </w:rPr>
              <w:t>1.daļa</w:t>
            </w:r>
          </w:p>
        </w:tc>
        <w:tc>
          <w:tcPr>
            <w:tcW w:w="2126" w:type="dxa"/>
            <w:shd w:val="clear" w:color="auto" w:fill="auto"/>
            <w:vAlign w:val="center"/>
          </w:tcPr>
          <w:p w14:paraId="19A247FF" w14:textId="7E8BA07E" w:rsidR="00F33320" w:rsidRPr="00D46531" w:rsidRDefault="00F33320" w:rsidP="00F33320">
            <w:pPr>
              <w:jc w:val="left"/>
              <w:rPr>
                <w:sz w:val="22"/>
                <w:szCs w:val="22"/>
              </w:rPr>
            </w:pPr>
            <w:r w:rsidRPr="00D46531">
              <w:rPr>
                <w:sz w:val="22"/>
                <w:szCs w:val="22"/>
              </w:rPr>
              <w:t>Kurināmās šķeldas piegāde Olaines pilsētas 2,7 MW moduļa tipa un 8 MW šķeldas katlumājai</w:t>
            </w:r>
          </w:p>
        </w:tc>
        <w:tc>
          <w:tcPr>
            <w:tcW w:w="1701" w:type="dxa"/>
            <w:shd w:val="clear" w:color="auto" w:fill="D9D9D9" w:themeFill="background1" w:themeFillShade="D9"/>
            <w:vAlign w:val="center"/>
          </w:tcPr>
          <w:p w14:paraId="01B0B950" w14:textId="77777777" w:rsidR="00F33320" w:rsidRPr="00D46531" w:rsidRDefault="00F33320" w:rsidP="00D742E4">
            <w:pPr>
              <w:jc w:val="center"/>
              <w:rPr>
                <w:bCs/>
                <w:sz w:val="22"/>
                <w:szCs w:val="22"/>
              </w:rPr>
            </w:pPr>
          </w:p>
        </w:tc>
        <w:tc>
          <w:tcPr>
            <w:tcW w:w="1560" w:type="dxa"/>
            <w:shd w:val="clear" w:color="auto" w:fill="auto"/>
            <w:vAlign w:val="center"/>
          </w:tcPr>
          <w:p w14:paraId="5BDDF211" w14:textId="0FAD8660" w:rsidR="00F33320" w:rsidRPr="00D46531" w:rsidRDefault="00F33320" w:rsidP="00D742E4">
            <w:pPr>
              <w:jc w:val="center"/>
              <w:rPr>
                <w:sz w:val="22"/>
                <w:szCs w:val="22"/>
              </w:rPr>
            </w:pPr>
            <w:r w:rsidRPr="00D46531">
              <w:rPr>
                <w:sz w:val="22"/>
                <w:szCs w:val="22"/>
              </w:rPr>
              <w:t>39 995,21</w:t>
            </w:r>
          </w:p>
        </w:tc>
        <w:tc>
          <w:tcPr>
            <w:tcW w:w="1559" w:type="dxa"/>
            <w:shd w:val="clear" w:color="auto" w:fill="D9D9D9" w:themeFill="background1" w:themeFillShade="D9"/>
            <w:vAlign w:val="center"/>
          </w:tcPr>
          <w:p w14:paraId="73C1E3F6" w14:textId="74437B4B" w:rsidR="00F33320" w:rsidRPr="00D46531" w:rsidRDefault="00F33320" w:rsidP="00D742E4">
            <w:pPr>
              <w:jc w:val="center"/>
              <w:rPr>
                <w:sz w:val="22"/>
                <w:szCs w:val="22"/>
              </w:rPr>
            </w:pPr>
          </w:p>
        </w:tc>
        <w:tc>
          <w:tcPr>
            <w:tcW w:w="1134" w:type="dxa"/>
            <w:shd w:val="clear" w:color="auto" w:fill="auto"/>
            <w:vAlign w:val="center"/>
          </w:tcPr>
          <w:p w14:paraId="0B0499F9" w14:textId="77777777" w:rsidR="00F33320" w:rsidRPr="00D46531" w:rsidRDefault="00F33320" w:rsidP="00D742E4">
            <w:pPr>
              <w:jc w:val="center"/>
              <w:rPr>
                <w:sz w:val="22"/>
                <w:szCs w:val="22"/>
              </w:rPr>
            </w:pPr>
          </w:p>
        </w:tc>
        <w:tc>
          <w:tcPr>
            <w:tcW w:w="1134" w:type="dxa"/>
            <w:vAlign w:val="center"/>
          </w:tcPr>
          <w:p w14:paraId="47CFC846" w14:textId="77777777" w:rsidR="00F33320" w:rsidRPr="00D46531" w:rsidRDefault="00F33320" w:rsidP="00D742E4">
            <w:pPr>
              <w:jc w:val="center"/>
              <w:rPr>
                <w:sz w:val="22"/>
                <w:szCs w:val="22"/>
              </w:rPr>
            </w:pPr>
          </w:p>
        </w:tc>
      </w:tr>
      <w:tr w:rsidR="00F33320" w:rsidRPr="00D46531" w14:paraId="204E35E4" w14:textId="09430950" w:rsidTr="00F33320">
        <w:trPr>
          <w:trHeight w:val="449"/>
          <w:jc w:val="center"/>
        </w:trPr>
        <w:tc>
          <w:tcPr>
            <w:tcW w:w="988" w:type="dxa"/>
            <w:vAlign w:val="center"/>
          </w:tcPr>
          <w:p w14:paraId="27936A01" w14:textId="15F3D21C" w:rsidR="00F33320" w:rsidRPr="00D46531" w:rsidRDefault="00F33320" w:rsidP="00D742E4">
            <w:pPr>
              <w:jc w:val="center"/>
              <w:rPr>
                <w:sz w:val="22"/>
                <w:szCs w:val="22"/>
              </w:rPr>
            </w:pPr>
            <w:r w:rsidRPr="00D46531">
              <w:rPr>
                <w:sz w:val="22"/>
                <w:szCs w:val="22"/>
              </w:rPr>
              <w:t>2.daļa</w:t>
            </w:r>
          </w:p>
        </w:tc>
        <w:tc>
          <w:tcPr>
            <w:tcW w:w="2126" w:type="dxa"/>
            <w:shd w:val="clear" w:color="auto" w:fill="auto"/>
            <w:vAlign w:val="center"/>
          </w:tcPr>
          <w:p w14:paraId="3BED9C96" w14:textId="21F948C4" w:rsidR="00F33320" w:rsidRPr="00D46531" w:rsidRDefault="00F33320" w:rsidP="00F33320">
            <w:pPr>
              <w:jc w:val="left"/>
              <w:rPr>
                <w:sz w:val="22"/>
                <w:szCs w:val="22"/>
              </w:rPr>
            </w:pPr>
            <w:r w:rsidRPr="00D46531">
              <w:rPr>
                <w:sz w:val="22"/>
                <w:szCs w:val="22"/>
              </w:rPr>
              <w:t>Kurināmās šķeldas piegāde Olaines novada Jaunolaines katlumājai</w:t>
            </w:r>
          </w:p>
        </w:tc>
        <w:tc>
          <w:tcPr>
            <w:tcW w:w="1701" w:type="dxa"/>
            <w:shd w:val="clear" w:color="auto" w:fill="auto"/>
            <w:vAlign w:val="center"/>
          </w:tcPr>
          <w:p w14:paraId="259CF47F" w14:textId="4CA47C25" w:rsidR="00F33320" w:rsidRPr="00D46531" w:rsidRDefault="00F33320" w:rsidP="00D742E4">
            <w:pPr>
              <w:jc w:val="center"/>
              <w:rPr>
                <w:bCs/>
                <w:sz w:val="22"/>
                <w:szCs w:val="22"/>
              </w:rPr>
            </w:pPr>
            <w:r w:rsidRPr="00D46531">
              <w:rPr>
                <w:bCs/>
                <w:sz w:val="22"/>
                <w:szCs w:val="22"/>
              </w:rPr>
              <w:t>18 620.00</w:t>
            </w:r>
          </w:p>
        </w:tc>
        <w:tc>
          <w:tcPr>
            <w:tcW w:w="1560" w:type="dxa"/>
            <w:shd w:val="clear" w:color="auto" w:fill="D9D9D9" w:themeFill="background1" w:themeFillShade="D9"/>
            <w:vAlign w:val="center"/>
          </w:tcPr>
          <w:p w14:paraId="4617DFB5" w14:textId="77777777" w:rsidR="00F33320" w:rsidRPr="00D46531" w:rsidRDefault="00F33320" w:rsidP="00D742E4">
            <w:pPr>
              <w:jc w:val="center"/>
              <w:rPr>
                <w:sz w:val="22"/>
                <w:szCs w:val="22"/>
              </w:rPr>
            </w:pPr>
          </w:p>
        </w:tc>
        <w:tc>
          <w:tcPr>
            <w:tcW w:w="1559" w:type="dxa"/>
            <w:shd w:val="clear" w:color="auto" w:fill="auto"/>
            <w:vAlign w:val="center"/>
          </w:tcPr>
          <w:p w14:paraId="115C62FD" w14:textId="6C9C5FE6" w:rsidR="00F33320" w:rsidRPr="00D46531" w:rsidRDefault="00F33320" w:rsidP="00D742E4">
            <w:pPr>
              <w:jc w:val="center"/>
              <w:rPr>
                <w:sz w:val="22"/>
                <w:szCs w:val="22"/>
              </w:rPr>
            </w:pPr>
          </w:p>
        </w:tc>
        <w:tc>
          <w:tcPr>
            <w:tcW w:w="1134" w:type="dxa"/>
            <w:shd w:val="clear" w:color="auto" w:fill="D9D9D9" w:themeFill="background1" w:themeFillShade="D9"/>
            <w:vAlign w:val="center"/>
          </w:tcPr>
          <w:p w14:paraId="1928AAF8" w14:textId="77777777" w:rsidR="00F33320" w:rsidRPr="00D46531" w:rsidRDefault="00F33320" w:rsidP="00D742E4">
            <w:pPr>
              <w:jc w:val="center"/>
              <w:rPr>
                <w:sz w:val="22"/>
                <w:szCs w:val="22"/>
              </w:rPr>
            </w:pPr>
          </w:p>
        </w:tc>
        <w:tc>
          <w:tcPr>
            <w:tcW w:w="1134" w:type="dxa"/>
            <w:shd w:val="clear" w:color="auto" w:fill="auto"/>
            <w:vAlign w:val="center"/>
          </w:tcPr>
          <w:p w14:paraId="6BC8FA68" w14:textId="77777777" w:rsidR="00F33320" w:rsidRPr="00D46531" w:rsidRDefault="00F33320" w:rsidP="00D742E4">
            <w:pPr>
              <w:jc w:val="center"/>
              <w:rPr>
                <w:sz w:val="22"/>
                <w:szCs w:val="22"/>
              </w:rPr>
            </w:pPr>
          </w:p>
        </w:tc>
      </w:tr>
      <w:tr w:rsidR="00F33320" w:rsidRPr="00D46531" w14:paraId="769FACD1" w14:textId="183B5867" w:rsidTr="00F33320">
        <w:trPr>
          <w:trHeight w:val="449"/>
          <w:jc w:val="center"/>
        </w:trPr>
        <w:tc>
          <w:tcPr>
            <w:tcW w:w="988" w:type="dxa"/>
            <w:vAlign w:val="center"/>
          </w:tcPr>
          <w:p w14:paraId="5675689C" w14:textId="587950C3" w:rsidR="00F33320" w:rsidRPr="00D46531" w:rsidRDefault="00F33320" w:rsidP="00D742E4">
            <w:pPr>
              <w:jc w:val="center"/>
              <w:rPr>
                <w:sz w:val="22"/>
                <w:szCs w:val="22"/>
              </w:rPr>
            </w:pPr>
            <w:r w:rsidRPr="00D46531">
              <w:rPr>
                <w:sz w:val="22"/>
                <w:szCs w:val="22"/>
              </w:rPr>
              <w:t>3.daļa</w:t>
            </w:r>
          </w:p>
        </w:tc>
        <w:tc>
          <w:tcPr>
            <w:tcW w:w="2126" w:type="dxa"/>
            <w:shd w:val="clear" w:color="auto" w:fill="auto"/>
            <w:vAlign w:val="center"/>
          </w:tcPr>
          <w:p w14:paraId="70F00436" w14:textId="20976439" w:rsidR="00F33320" w:rsidRPr="00D46531" w:rsidRDefault="00F33320" w:rsidP="00F33320">
            <w:pPr>
              <w:jc w:val="left"/>
              <w:rPr>
                <w:sz w:val="22"/>
                <w:szCs w:val="22"/>
              </w:rPr>
            </w:pPr>
            <w:r w:rsidRPr="00D46531">
              <w:rPr>
                <w:sz w:val="22"/>
                <w:szCs w:val="22"/>
              </w:rPr>
              <w:t xml:space="preserve">Kurināmās šķeldas piegāde Olaines novada, </w:t>
            </w:r>
            <w:proofErr w:type="spellStart"/>
            <w:r w:rsidR="00641B2E">
              <w:rPr>
                <w:sz w:val="22"/>
                <w:szCs w:val="22"/>
              </w:rPr>
              <w:t>Stūnīšu</w:t>
            </w:r>
            <w:proofErr w:type="spellEnd"/>
            <w:r w:rsidRPr="00D46531">
              <w:rPr>
                <w:sz w:val="22"/>
                <w:szCs w:val="22"/>
              </w:rPr>
              <w:t xml:space="preserve"> ciema  Gaismu katlumājai</w:t>
            </w:r>
          </w:p>
        </w:tc>
        <w:tc>
          <w:tcPr>
            <w:tcW w:w="1701" w:type="dxa"/>
            <w:shd w:val="clear" w:color="auto" w:fill="auto"/>
            <w:vAlign w:val="center"/>
          </w:tcPr>
          <w:p w14:paraId="42DE6DA0" w14:textId="5D3B6358" w:rsidR="00F33320" w:rsidRPr="00D46531" w:rsidRDefault="00F33320" w:rsidP="00D742E4">
            <w:pPr>
              <w:jc w:val="center"/>
              <w:rPr>
                <w:bCs/>
                <w:sz w:val="22"/>
                <w:szCs w:val="22"/>
              </w:rPr>
            </w:pPr>
            <w:r w:rsidRPr="00D46531">
              <w:rPr>
                <w:bCs/>
                <w:sz w:val="22"/>
                <w:szCs w:val="22"/>
              </w:rPr>
              <w:t>4 170,00</w:t>
            </w:r>
          </w:p>
        </w:tc>
        <w:tc>
          <w:tcPr>
            <w:tcW w:w="1560" w:type="dxa"/>
            <w:shd w:val="clear" w:color="auto" w:fill="D9D9D9" w:themeFill="background1" w:themeFillShade="D9"/>
            <w:vAlign w:val="center"/>
          </w:tcPr>
          <w:p w14:paraId="72421667" w14:textId="77777777" w:rsidR="00F33320" w:rsidRPr="00D46531" w:rsidRDefault="00F33320" w:rsidP="00D742E4">
            <w:pPr>
              <w:jc w:val="center"/>
              <w:rPr>
                <w:sz w:val="22"/>
                <w:szCs w:val="22"/>
              </w:rPr>
            </w:pPr>
          </w:p>
        </w:tc>
        <w:tc>
          <w:tcPr>
            <w:tcW w:w="1559" w:type="dxa"/>
            <w:shd w:val="clear" w:color="auto" w:fill="auto"/>
            <w:vAlign w:val="center"/>
          </w:tcPr>
          <w:p w14:paraId="6A205D14" w14:textId="1CEE04FD" w:rsidR="00F33320" w:rsidRPr="00D46531" w:rsidRDefault="00F33320" w:rsidP="00D742E4">
            <w:pPr>
              <w:jc w:val="center"/>
              <w:rPr>
                <w:sz w:val="22"/>
                <w:szCs w:val="22"/>
              </w:rPr>
            </w:pPr>
          </w:p>
        </w:tc>
        <w:tc>
          <w:tcPr>
            <w:tcW w:w="1134" w:type="dxa"/>
            <w:shd w:val="clear" w:color="auto" w:fill="D9D9D9" w:themeFill="background1" w:themeFillShade="D9"/>
            <w:vAlign w:val="center"/>
          </w:tcPr>
          <w:p w14:paraId="02745393" w14:textId="77777777" w:rsidR="00F33320" w:rsidRPr="00D46531" w:rsidRDefault="00F33320" w:rsidP="00D742E4">
            <w:pPr>
              <w:jc w:val="center"/>
              <w:rPr>
                <w:sz w:val="22"/>
                <w:szCs w:val="22"/>
              </w:rPr>
            </w:pPr>
          </w:p>
        </w:tc>
        <w:tc>
          <w:tcPr>
            <w:tcW w:w="1134" w:type="dxa"/>
            <w:shd w:val="clear" w:color="auto" w:fill="auto"/>
            <w:vAlign w:val="center"/>
          </w:tcPr>
          <w:p w14:paraId="37BB1B32" w14:textId="77777777" w:rsidR="00F33320" w:rsidRPr="00D46531" w:rsidRDefault="00F33320" w:rsidP="00D742E4">
            <w:pPr>
              <w:jc w:val="center"/>
              <w:rPr>
                <w:sz w:val="22"/>
                <w:szCs w:val="22"/>
              </w:rPr>
            </w:pPr>
          </w:p>
        </w:tc>
      </w:tr>
    </w:tbl>
    <w:p w14:paraId="0BA2CC50" w14:textId="77777777" w:rsidR="00964B3B" w:rsidRDefault="00964B3B" w:rsidP="00C86A6B">
      <w:pPr>
        <w:pStyle w:val="ListParagraph"/>
        <w:spacing w:after="0" w:line="240" w:lineRule="auto"/>
        <w:ind w:left="0"/>
        <w:jc w:val="left"/>
        <w:rPr>
          <w:rFonts w:ascii="Times New Roman" w:hAnsi="Times New Roman"/>
        </w:rPr>
      </w:pPr>
    </w:p>
    <w:p w14:paraId="78CCB836" w14:textId="77777777" w:rsidR="00F33320" w:rsidRDefault="00F33320" w:rsidP="00C86A6B">
      <w:pPr>
        <w:pStyle w:val="ListParagraph"/>
        <w:spacing w:after="0" w:line="240" w:lineRule="auto"/>
        <w:ind w:left="0"/>
        <w:jc w:val="left"/>
        <w:rPr>
          <w:rFonts w:ascii="Times New Roman" w:hAnsi="Times New Roman"/>
        </w:rPr>
      </w:pPr>
    </w:p>
    <w:p w14:paraId="69F0D407" w14:textId="77777777" w:rsidR="00D46531" w:rsidRDefault="00D46531" w:rsidP="00C86A6B">
      <w:pPr>
        <w:pStyle w:val="ListParagraph"/>
        <w:spacing w:after="0" w:line="240" w:lineRule="auto"/>
        <w:ind w:left="0"/>
        <w:jc w:val="left"/>
        <w:rPr>
          <w:rFonts w:ascii="Times New Roman" w:hAnsi="Times New Roman"/>
        </w:rPr>
      </w:pPr>
    </w:p>
    <w:p w14:paraId="2A6CEF28" w14:textId="77777777" w:rsidR="00D46531" w:rsidRDefault="00D46531" w:rsidP="00C86A6B">
      <w:pPr>
        <w:pStyle w:val="ListParagraph"/>
        <w:spacing w:after="0" w:line="240" w:lineRule="auto"/>
        <w:ind w:left="0"/>
        <w:jc w:val="left"/>
        <w:rPr>
          <w:rFonts w:ascii="Times New Roman" w:hAnsi="Times New Roman"/>
        </w:rPr>
      </w:pPr>
    </w:p>
    <w:p w14:paraId="221D5ABD" w14:textId="29603CAB" w:rsidR="00964B3B" w:rsidRPr="00964B3B" w:rsidRDefault="00964B3B" w:rsidP="00C86A6B">
      <w:pPr>
        <w:pStyle w:val="ListParagraph"/>
        <w:numPr>
          <w:ilvl w:val="0"/>
          <w:numId w:val="14"/>
        </w:numPr>
        <w:spacing w:after="0" w:line="240" w:lineRule="auto"/>
        <w:ind w:left="357" w:hanging="357"/>
        <w:jc w:val="left"/>
        <w:rPr>
          <w:rFonts w:ascii="Times New Roman" w:hAnsi="Times New Roman"/>
          <w:sz w:val="24"/>
          <w:szCs w:val="24"/>
        </w:rPr>
      </w:pPr>
      <w:r w:rsidRPr="00964B3B">
        <w:rPr>
          <w:rFonts w:ascii="Times New Roman" w:hAnsi="Times New Roman"/>
          <w:sz w:val="24"/>
          <w:szCs w:val="24"/>
        </w:rPr>
        <w:lastRenderedPageBreak/>
        <w:t>Mēs apliecinām, ka:</w:t>
      </w:r>
    </w:p>
    <w:p w14:paraId="78ADFBCB" w14:textId="53707825" w:rsidR="002C3BE1" w:rsidRPr="00F33320" w:rsidRDefault="002C3BE1" w:rsidP="00754FC5">
      <w:pPr>
        <w:pStyle w:val="ListParagraph"/>
        <w:numPr>
          <w:ilvl w:val="1"/>
          <w:numId w:val="14"/>
        </w:numPr>
        <w:spacing w:after="0" w:line="240" w:lineRule="auto"/>
        <w:ind w:left="851" w:hanging="494"/>
        <w:rPr>
          <w:rFonts w:ascii="Times New Roman" w:hAnsi="Times New Roman"/>
          <w:sz w:val="24"/>
          <w:szCs w:val="24"/>
        </w:rPr>
      </w:pPr>
      <w:r w:rsidRPr="00F33320">
        <w:rPr>
          <w:rFonts w:ascii="Times New Roman" w:hAnsi="Times New Roman"/>
          <w:sz w:val="24"/>
          <w:szCs w:val="24"/>
        </w:rPr>
        <w:t>Par</w:t>
      </w:r>
      <w:r w:rsidR="00F33320" w:rsidRPr="00F33320">
        <w:rPr>
          <w:rFonts w:ascii="Times New Roman" w:hAnsi="Times New Roman"/>
          <w:sz w:val="24"/>
          <w:szCs w:val="24"/>
        </w:rPr>
        <w:t xml:space="preserve"> </w:t>
      </w:r>
      <w:r w:rsidR="00D54427">
        <w:rPr>
          <w:rFonts w:ascii="Times New Roman" w:hAnsi="Times New Roman"/>
          <w:sz w:val="24"/>
          <w:szCs w:val="24"/>
        </w:rPr>
        <w:t>katru veikto piegādi</w:t>
      </w:r>
      <w:r w:rsidR="00ED497B" w:rsidRPr="00F33320">
        <w:rPr>
          <w:rFonts w:ascii="Times New Roman" w:hAnsi="Times New Roman"/>
          <w:sz w:val="24"/>
          <w:szCs w:val="24"/>
        </w:rPr>
        <w:t xml:space="preserve">, saskaņā ar </w:t>
      </w:r>
      <w:r w:rsidRPr="00F33320">
        <w:rPr>
          <w:rFonts w:ascii="Times New Roman" w:hAnsi="Times New Roman"/>
          <w:sz w:val="24"/>
          <w:szCs w:val="24"/>
        </w:rPr>
        <w:t xml:space="preserve">MK </w:t>
      </w:r>
      <w:r w:rsidRPr="00F33320">
        <w:rPr>
          <w:rFonts w:ascii="Times New Roman" w:hAnsi="Times New Roman"/>
          <w:sz w:val="24"/>
          <w:szCs w:val="24"/>
          <w:lang w:eastAsia="lv-LV"/>
        </w:rPr>
        <w:t>02.11.2022 noteikumos Nr. 686 “Noteikumi par ilgtspējas un siltumnīcefekta gāzu emisiju ietaupījuma kritērijiem, no biomasas kurināmā ražotās elektroenerģijas kritējiem un kārtību, kādā pamatojama, apliecināma un uzraugāma atbilstība minētajiem kritērijiem” izvirzītajām prasībām</w:t>
      </w:r>
      <w:r w:rsidR="00ED497B" w:rsidRPr="00F33320">
        <w:rPr>
          <w:rFonts w:ascii="Times New Roman" w:hAnsi="Times New Roman"/>
          <w:sz w:val="24"/>
          <w:szCs w:val="24"/>
          <w:lang w:eastAsia="lv-LV"/>
        </w:rPr>
        <w:t>,</w:t>
      </w:r>
      <w:r w:rsidR="00ED497B" w:rsidRPr="00F33320">
        <w:rPr>
          <w:rFonts w:ascii="Times New Roman" w:hAnsi="Times New Roman"/>
          <w:sz w:val="24"/>
          <w:szCs w:val="24"/>
        </w:rPr>
        <w:t xml:space="preserve"> tiks iesniegta informācijas par šķeldas izcelsmi un tās atbilstību CO2 neitralitātes kritērijiem</w:t>
      </w:r>
      <w:r w:rsidR="00F33320" w:rsidRPr="00F33320">
        <w:rPr>
          <w:rFonts w:ascii="Times New Roman" w:hAnsi="Times New Roman"/>
          <w:sz w:val="24"/>
          <w:szCs w:val="24"/>
        </w:rPr>
        <w:t>.</w:t>
      </w:r>
    </w:p>
    <w:p w14:paraId="7650F5D6" w14:textId="75CDF146" w:rsidR="00964B3B" w:rsidRPr="00964B3B" w:rsidRDefault="00964B3B" w:rsidP="00754FC5">
      <w:pPr>
        <w:pStyle w:val="ListParagraph"/>
        <w:numPr>
          <w:ilvl w:val="1"/>
          <w:numId w:val="14"/>
        </w:numPr>
        <w:spacing w:after="0" w:line="240" w:lineRule="auto"/>
        <w:ind w:left="851" w:hanging="494"/>
        <w:rPr>
          <w:rFonts w:ascii="Times New Roman" w:hAnsi="Times New Roman"/>
          <w:sz w:val="24"/>
          <w:szCs w:val="24"/>
        </w:rPr>
      </w:pPr>
      <w:r w:rsidRPr="00964B3B">
        <w:rPr>
          <w:rFonts w:ascii="Times New Roman" w:hAnsi="Times New Roman"/>
          <w:sz w:val="24"/>
          <w:szCs w:val="24"/>
        </w:rPr>
        <w:t xml:space="preserve">finanšu piedāvājumā ir iekļautas visas </w:t>
      </w:r>
      <w:r w:rsidR="00C86A6B">
        <w:rPr>
          <w:rFonts w:ascii="Times New Roman" w:hAnsi="Times New Roman"/>
          <w:sz w:val="24"/>
          <w:szCs w:val="24"/>
        </w:rPr>
        <w:t>par piegādi</w:t>
      </w:r>
      <w:r w:rsidRPr="00964B3B">
        <w:rPr>
          <w:rFonts w:ascii="Times New Roman" w:hAnsi="Times New Roman"/>
          <w:sz w:val="24"/>
          <w:szCs w:val="24"/>
        </w:rPr>
        <w:t xml:space="preserve"> nepieciešamās izmaksas, bez kurām nebūtu iespējama kvalitatīva un atbilstoša </w:t>
      </w:r>
      <w:r w:rsidR="00C86A6B">
        <w:rPr>
          <w:rFonts w:ascii="Times New Roman" w:hAnsi="Times New Roman"/>
          <w:sz w:val="24"/>
          <w:szCs w:val="24"/>
        </w:rPr>
        <w:t>piegādes</w:t>
      </w:r>
      <w:r w:rsidRPr="00964B3B">
        <w:rPr>
          <w:rFonts w:ascii="Times New Roman" w:hAnsi="Times New Roman"/>
          <w:sz w:val="24"/>
          <w:szCs w:val="24"/>
        </w:rPr>
        <w:t xml:space="preserve"> </w:t>
      </w:r>
      <w:r w:rsidR="00C86A6B">
        <w:rPr>
          <w:rFonts w:ascii="Times New Roman" w:hAnsi="Times New Roman"/>
          <w:sz w:val="24"/>
          <w:szCs w:val="24"/>
        </w:rPr>
        <w:t>nodrošināšana,</w:t>
      </w:r>
      <w:r w:rsidRPr="00964B3B">
        <w:rPr>
          <w:rFonts w:ascii="Times New Roman" w:hAnsi="Times New Roman"/>
          <w:sz w:val="24"/>
          <w:szCs w:val="24"/>
        </w:rPr>
        <w:t xml:space="preserve"> saskaņā ar Pasūtītāja prasībām, kā arī ietverti paredzētie nodokļi un nodevas, izņemot pievienotās vērtības nodokli;</w:t>
      </w:r>
    </w:p>
    <w:p w14:paraId="189FD67A" w14:textId="18239A3D" w:rsidR="00964B3B" w:rsidRPr="00964B3B" w:rsidRDefault="00964B3B" w:rsidP="00754FC5">
      <w:pPr>
        <w:pStyle w:val="ListParagraph"/>
        <w:numPr>
          <w:ilvl w:val="1"/>
          <w:numId w:val="14"/>
        </w:numPr>
        <w:spacing w:after="0" w:line="240" w:lineRule="auto"/>
        <w:ind w:left="851" w:hanging="494"/>
        <w:rPr>
          <w:rFonts w:ascii="Times New Roman" w:hAnsi="Times New Roman"/>
          <w:sz w:val="24"/>
          <w:szCs w:val="24"/>
        </w:rPr>
      </w:pPr>
      <w:r w:rsidRPr="00964B3B">
        <w:rPr>
          <w:rFonts w:ascii="Times New Roman" w:hAnsi="Times New Roman"/>
          <w:sz w:val="24"/>
          <w:szCs w:val="24"/>
        </w:rPr>
        <w:t>Finanšu piedāvājums ir galīgs un netiks mainīts</w:t>
      </w:r>
      <w:r w:rsidR="00C86A6B">
        <w:rPr>
          <w:rFonts w:ascii="Times New Roman" w:hAnsi="Times New Roman"/>
          <w:sz w:val="24"/>
          <w:szCs w:val="24"/>
        </w:rPr>
        <w:t>;</w:t>
      </w:r>
    </w:p>
    <w:p w14:paraId="679E27DE" w14:textId="1FE4E43A" w:rsidR="00964B3B" w:rsidRPr="00964B3B"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964B3B">
        <w:rPr>
          <w:rFonts w:ascii="Times New Roman" w:hAnsi="Times New Roman"/>
          <w:sz w:val="24"/>
          <w:szCs w:val="24"/>
        </w:rPr>
        <w:t xml:space="preserve">neesam nekādā veidā ieinteresēti nevienā citā piedāvājumā, kas iesniegts </w:t>
      </w:r>
      <w:r>
        <w:rPr>
          <w:rFonts w:ascii="Times New Roman" w:hAnsi="Times New Roman"/>
          <w:sz w:val="24"/>
          <w:szCs w:val="24"/>
        </w:rPr>
        <w:t>Cenu aptaujā</w:t>
      </w:r>
      <w:r w:rsidRPr="00964B3B">
        <w:rPr>
          <w:rFonts w:ascii="Times New Roman" w:hAnsi="Times New Roman"/>
          <w:sz w:val="24"/>
          <w:szCs w:val="24"/>
        </w:rPr>
        <w:t>;</w:t>
      </w:r>
    </w:p>
    <w:p w14:paraId="396C4BF6" w14:textId="5AEC141F" w:rsidR="00964B3B" w:rsidRPr="00964B3B"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964B3B">
        <w:rPr>
          <w:rFonts w:ascii="Times New Roman" w:hAnsi="Times New Roman"/>
          <w:sz w:val="24"/>
          <w:szCs w:val="24"/>
        </w:rPr>
        <w:t xml:space="preserve">visi pievienotie dokumenti veido </w:t>
      </w:r>
      <w:r>
        <w:rPr>
          <w:rFonts w:ascii="Times New Roman" w:hAnsi="Times New Roman"/>
          <w:sz w:val="24"/>
          <w:szCs w:val="24"/>
        </w:rPr>
        <w:t>Cenu aptaujas</w:t>
      </w:r>
      <w:r w:rsidRPr="00964B3B">
        <w:rPr>
          <w:rFonts w:ascii="Times New Roman" w:hAnsi="Times New Roman"/>
          <w:sz w:val="24"/>
          <w:szCs w:val="24"/>
        </w:rPr>
        <w:t xml:space="preserve"> piedāvājumu;</w:t>
      </w:r>
    </w:p>
    <w:p w14:paraId="0AAAEDD1" w14:textId="77777777" w:rsidR="00964B3B" w:rsidRPr="00964B3B"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964B3B">
        <w:rPr>
          <w:rFonts w:ascii="Times New Roman" w:hAnsi="Times New Roman"/>
          <w:sz w:val="24"/>
          <w:szCs w:val="24"/>
        </w:rPr>
        <w:t>piedāvājumā ietvertās dokumentu kopijas un tulkojumi atbilst to oriģināliem;</w:t>
      </w:r>
    </w:p>
    <w:p w14:paraId="5A722F69" w14:textId="77777777" w:rsidR="00964B3B" w:rsidRPr="00964B3B"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964B3B">
        <w:rPr>
          <w:rFonts w:ascii="Times New Roman" w:hAnsi="Times New Roman"/>
          <w:sz w:val="24"/>
          <w:szCs w:val="24"/>
        </w:rPr>
        <w:t>visa piedāvājumā sniegtā informācija un ziņas ir patiesas;</w:t>
      </w:r>
    </w:p>
    <w:p w14:paraId="6991A9BB" w14:textId="77777777" w:rsidR="00964B3B" w:rsidRPr="00964B3B"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964B3B">
        <w:rPr>
          <w:rFonts w:ascii="Times New Roman" w:hAnsi="Times New Roman"/>
          <w:sz w:val="24"/>
          <w:szCs w:val="24"/>
        </w:rPr>
        <w:t>piedāvājums pilnībā atbilst Pasūtītāja Tehniskajām prasībām;</w:t>
      </w:r>
    </w:p>
    <w:p w14:paraId="14295BEE" w14:textId="2575759A" w:rsidR="00964B3B" w:rsidRPr="00964B3B"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964B3B">
        <w:rPr>
          <w:rFonts w:ascii="Times New Roman" w:hAnsi="Times New Roman"/>
          <w:sz w:val="24"/>
          <w:szCs w:val="24"/>
        </w:rPr>
        <w:t xml:space="preserve">nav tādu apstākļu, kas liedz piedalīties </w:t>
      </w:r>
      <w:r>
        <w:rPr>
          <w:rFonts w:ascii="Times New Roman" w:hAnsi="Times New Roman"/>
          <w:sz w:val="24"/>
          <w:szCs w:val="24"/>
        </w:rPr>
        <w:t>Cenu aptaujā</w:t>
      </w:r>
      <w:r w:rsidRPr="00964B3B">
        <w:rPr>
          <w:rFonts w:ascii="Times New Roman" w:hAnsi="Times New Roman"/>
          <w:sz w:val="24"/>
          <w:szCs w:val="24"/>
        </w:rPr>
        <w:t xml:space="preserve"> un pildīt </w:t>
      </w:r>
      <w:r>
        <w:rPr>
          <w:rFonts w:ascii="Times New Roman" w:hAnsi="Times New Roman"/>
          <w:sz w:val="24"/>
          <w:szCs w:val="24"/>
        </w:rPr>
        <w:t>Pasūtītāja izvirzītās prasības</w:t>
      </w:r>
      <w:r w:rsidRPr="00964B3B">
        <w:rPr>
          <w:rFonts w:ascii="Times New Roman" w:hAnsi="Times New Roman"/>
          <w:sz w:val="24"/>
          <w:szCs w:val="24"/>
        </w:rPr>
        <w:t>.</w:t>
      </w:r>
    </w:p>
    <w:p w14:paraId="421A48C4" w14:textId="77777777" w:rsidR="00D54427" w:rsidRDefault="00D54427" w:rsidP="00964B3B">
      <w:pPr>
        <w:pStyle w:val="ListParagraph"/>
        <w:ind w:left="426" w:hanging="437"/>
        <w:rPr>
          <w:rFonts w:ascii="Times New Roman" w:hAnsi="Times New Roman"/>
          <w:sz w:val="24"/>
          <w:szCs w:val="24"/>
        </w:rPr>
      </w:pPr>
    </w:p>
    <w:p w14:paraId="6E051E5A" w14:textId="1CBE0D8B" w:rsidR="00964B3B" w:rsidRPr="00964B3B" w:rsidRDefault="00964B3B" w:rsidP="00964B3B">
      <w:pPr>
        <w:pStyle w:val="ListParagraph"/>
        <w:ind w:left="426" w:hanging="437"/>
        <w:rPr>
          <w:rFonts w:ascii="Times New Roman" w:hAnsi="Times New Roman"/>
          <w:sz w:val="24"/>
          <w:szCs w:val="24"/>
        </w:rPr>
      </w:pPr>
      <w:r w:rsidRPr="00964B3B">
        <w:rPr>
          <w:rFonts w:ascii="Times New Roman" w:hAnsi="Times New Roman"/>
          <w:sz w:val="24"/>
          <w:szCs w:val="24"/>
        </w:rPr>
        <w:t>Līguma slēgšanas gadījumā Līguma izpildes kontaktpersona tiek noteikta:</w:t>
      </w:r>
    </w:p>
    <w:tbl>
      <w:tblPr>
        <w:tblW w:w="9923" w:type="dxa"/>
        <w:tblInd w:w="-142" w:type="dxa"/>
        <w:tblLook w:val="04A0" w:firstRow="1" w:lastRow="0" w:firstColumn="1" w:lastColumn="0" w:noHBand="0" w:noVBand="1"/>
      </w:tblPr>
      <w:tblGrid>
        <w:gridCol w:w="2410"/>
        <w:gridCol w:w="7513"/>
      </w:tblGrid>
      <w:tr w:rsidR="00964B3B" w:rsidRPr="00114BDD" w14:paraId="433A044B" w14:textId="77777777" w:rsidTr="00D742E4">
        <w:tc>
          <w:tcPr>
            <w:tcW w:w="2410" w:type="dxa"/>
            <w:shd w:val="clear" w:color="auto" w:fill="auto"/>
          </w:tcPr>
          <w:p w14:paraId="556A5329" w14:textId="77777777" w:rsidR="00964B3B" w:rsidRPr="00114BDD" w:rsidRDefault="00964B3B" w:rsidP="00D742E4">
            <w:pPr>
              <w:widowControl w:val="0"/>
              <w:overflowPunct w:val="0"/>
              <w:autoSpaceDE w:val="0"/>
              <w:autoSpaceDN w:val="0"/>
              <w:adjustRightInd w:val="0"/>
              <w:rPr>
                <w:b/>
                <w:bCs/>
                <w:kern w:val="28"/>
              </w:rPr>
            </w:pPr>
            <w:r w:rsidRPr="00114BDD">
              <w:rPr>
                <w:bCs/>
                <w:kern w:val="28"/>
              </w:rPr>
              <w:t>Kontaktpersona:</w:t>
            </w:r>
          </w:p>
        </w:tc>
        <w:tc>
          <w:tcPr>
            <w:tcW w:w="7513" w:type="dxa"/>
            <w:tcBorders>
              <w:bottom w:val="single" w:sz="4" w:space="0" w:color="000000"/>
            </w:tcBorders>
            <w:shd w:val="clear" w:color="auto" w:fill="auto"/>
          </w:tcPr>
          <w:p w14:paraId="6B053E75" w14:textId="77777777" w:rsidR="00964B3B" w:rsidRPr="00114BDD" w:rsidRDefault="00964B3B" w:rsidP="00D742E4">
            <w:pPr>
              <w:widowControl w:val="0"/>
              <w:overflowPunct w:val="0"/>
              <w:autoSpaceDE w:val="0"/>
              <w:autoSpaceDN w:val="0"/>
              <w:adjustRightInd w:val="0"/>
              <w:rPr>
                <w:b/>
                <w:bCs/>
                <w:kern w:val="28"/>
              </w:rPr>
            </w:pPr>
          </w:p>
        </w:tc>
      </w:tr>
      <w:tr w:rsidR="00964B3B" w:rsidRPr="00114BDD" w14:paraId="528C60F3" w14:textId="77777777" w:rsidTr="00D742E4">
        <w:trPr>
          <w:trHeight w:val="77"/>
        </w:trPr>
        <w:tc>
          <w:tcPr>
            <w:tcW w:w="2410" w:type="dxa"/>
            <w:shd w:val="clear" w:color="auto" w:fill="auto"/>
          </w:tcPr>
          <w:p w14:paraId="23C37967" w14:textId="77777777" w:rsidR="00964B3B" w:rsidRPr="00114BDD" w:rsidRDefault="00964B3B" w:rsidP="00D742E4">
            <w:pPr>
              <w:widowControl w:val="0"/>
              <w:overflowPunct w:val="0"/>
              <w:autoSpaceDE w:val="0"/>
              <w:autoSpaceDN w:val="0"/>
              <w:adjustRightInd w:val="0"/>
              <w:rPr>
                <w:b/>
                <w:bCs/>
                <w:kern w:val="28"/>
              </w:rPr>
            </w:pPr>
          </w:p>
        </w:tc>
        <w:tc>
          <w:tcPr>
            <w:tcW w:w="7513" w:type="dxa"/>
            <w:tcBorders>
              <w:top w:val="single" w:sz="4" w:space="0" w:color="000000"/>
              <w:bottom w:val="single" w:sz="4" w:space="0" w:color="000000"/>
            </w:tcBorders>
            <w:shd w:val="clear" w:color="auto" w:fill="auto"/>
          </w:tcPr>
          <w:p w14:paraId="1D153B30" w14:textId="77777777" w:rsidR="00964B3B" w:rsidRPr="00114BDD" w:rsidRDefault="00964B3B" w:rsidP="00D742E4">
            <w:pPr>
              <w:widowControl w:val="0"/>
              <w:overflowPunct w:val="0"/>
              <w:autoSpaceDE w:val="0"/>
              <w:autoSpaceDN w:val="0"/>
              <w:adjustRightInd w:val="0"/>
              <w:rPr>
                <w:b/>
                <w:bCs/>
                <w:i/>
                <w:iCs/>
                <w:kern w:val="28"/>
              </w:rPr>
            </w:pPr>
            <w:r w:rsidRPr="00114BDD">
              <w:rPr>
                <w:bCs/>
                <w:i/>
                <w:iCs/>
                <w:kern w:val="28"/>
              </w:rPr>
              <w:t>(vārds, uzvārds, amats)</w:t>
            </w:r>
          </w:p>
        </w:tc>
      </w:tr>
      <w:tr w:rsidR="00964B3B" w:rsidRPr="00114BDD" w14:paraId="74363286" w14:textId="77777777" w:rsidTr="00D742E4">
        <w:tc>
          <w:tcPr>
            <w:tcW w:w="2410" w:type="dxa"/>
            <w:shd w:val="clear" w:color="auto" w:fill="auto"/>
          </w:tcPr>
          <w:p w14:paraId="6E70332D" w14:textId="77777777" w:rsidR="00964B3B" w:rsidRPr="00114BDD" w:rsidRDefault="00964B3B" w:rsidP="00D742E4">
            <w:pPr>
              <w:widowControl w:val="0"/>
              <w:overflowPunct w:val="0"/>
              <w:autoSpaceDE w:val="0"/>
              <w:autoSpaceDN w:val="0"/>
              <w:adjustRightInd w:val="0"/>
              <w:rPr>
                <w:b/>
                <w:bCs/>
                <w:kern w:val="28"/>
              </w:rPr>
            </w:pPr>
            <w:r w:rsidRPr="00114BDD">
              <w:rPr>
                <w:bCs/>
                <w:kern w:val="28"/>
              </w:rPr>
              <w:t>Telefons:</w:t>
            </w:r>
          </w:p>
        </w:tc>
        <w:tc>
          <w:tcPr>
            <w:tcW w:w="7513" w:type="dxa"/>
            <w:tcBorders>
              <w:top w:val="single" w:sz="4" w:space="0" w:color="000000"/>
              <w:bottom w:val="single" w:sz="4" w:space="0" w:color="000000"/>
            </w:tcBorders>
            <w:shd w:val="clear" w:color="auto" w:fill="auto"/>
          </w:tcPr>
          <w:p w14:paraId="61682A93" w14:textId="77777777" w:rsidR="00964B3B" w:rsidRPr="00114BDD" w:rsidRDefault="00964B3B" w:rsidP="00D742E4">
            <w:pPr>
              <w:widowControl w:val="0"/>
              <w:overflowPunct w:val="0"/>
              <w:autoSpaceDE w:val="0"/>
              <w:autoSpaceDN w:val="0"/>
              <w:adjustRightInd w:val="0"/>
              <w:rPr>
                <w:b/>
                <w:bCs/>
                <w:kern w:val="28"/>
              </w:rPr>
            </w:pPr>
          </w:p>
        </w:tc>
      </w:tr>
      <w:tr w:rsidR="00964B3B" w:rsidRPr="00114BDD" w14:paraId="7BB404EA" w14:textId="77777777" w:rsidTr="00D742E4">
        <w:tc>
          <w:tcPr>
            <w:tcW w:w="2410" w:type="dxa"/>
            <w:shd w:val="clear" w:color="auto" w:fill="auto"/>
          </w:tcPr>
          <w:p w14:paraId="5E3D38D0" w14:textId="77777777" w:rsidR="00964B3B" w:rsidRPr="00114BDD" w:rsidRDefault="00964B3B" w:rsidP="00D742E4">
            <w:pPr>
              <w:widowControl w:val="0"/>
              <w:overflowPunct w:val="0"/>
              <w:autoSpaceDE w:val="0"/>
              <w:autoSpaceDN w:val="0"/>
              <w:adjustRightInd w:val="0"/>
              <w:rPr>
                <w:b/>
                <w:bCs/>
                <w:kern w:val="28"/>
              </w:rPr>
            </w:pPr>
            <w:r w:rsidRPr="00114BDD">
              <w:rPr>
                <w:bCs/>
                <w:kern w:val="28"/>
              </w:rPr>
              <w:t>E-pasta adrese:</w:t>
            </w:r>
          </w:p>
        </w:tc>
        <w:tc>
          <w:tcPr>
            <w:tcW w:w="7513" w:type="dxa"/>
            <w:tcBorders>
              <w:top w:val="single" w:sz="4" w:space="0" w:color="000000"/>
              <w:bottom w:val="single" w:sz="4" w:space="0" w:color="000000"/>
            </w:tcBorders>
            <w:shd w:val="clear" w:color="auto" w:fill="auto"/>
          </w:tcPr>
          <w:p w14:paraId="6DB96065" w14:textId="77777777" w:rsidR="00964B3B" w:rsidRPr="00114BDD" w:rsidRDefault="00964B3B" w:rsidP="00D742E4">
            <w:pPr>
              <w:widowControl w:val="0"/>
              <w:overflowPunct w:val="0"/>
              <w:autoSpaceDE w:val="0"/>
              <w:autoSpaceDN w:val="0"/>
              <w:adjustRightInd w:val="0"/>
              <w:rPr>
                <w:b/>
                <w:bCs/>
                <w:kern w:val="28"/>
              </w:rPr>
            </w:pPr>
          </w:p>
        </w:tc>
      </w:tr>
    </w:tbl>
    <w:p w14:paraId="650AAD6C" w14:textId="77777777" w:rsidR="00374B4D" w:rsidRDefault="00374B4D" w:rsidP="00C86A6B">
      <w:pPr>
        <w:pStyle w:val="ListParagraph"/>
        <w:spacing w:after="0" w:line="259" w:lineRule="auto"/>
        <w:ind w:left="0"/>
        <w:jc w:val="left"/>
        <w:rPr>
          <w:rFonts w:ascii="Times New Roman" w:hAnsi="Times New Roman"/>
          <w:i/>
          <w:iCs/>
        </w:rPr>
      </w:pPr>
    </w:p>
    <w:p w14:paraId="76A880AF" w14:textId="34003C70" w:rsidR="00964B3B" w:rsidRPr="00191CB4" w:rsidRDefault="00964B3B" w:rsidP="00964B3B">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paraksts:] ______________________________________</w:t>
      </w:r>
    </w:p>
    <w:p w14:paraId="395DA46C" w14:textId="728BD1BA" w:rsidR="00964B3B" w:rsidRPr="00191CB4" w:rsidRDefault="00964B3B" w:rsidP="00964B3B">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amats, vārds un uzvārds:] _________________________</w:t>
      </w:r>
    </w:p>
    <w:p w14:paraId="58799DF9" w14:textId="77777777" w:rsidR="00964B3B" w:rsidRPr="00134FAC" w:rsidRDefault="00964B3B" w:rsidP="00964B3B">
      <w:pPr>
        <w:pStyle w:val="Punkts"/>
        <w:tabs>
          <w:tab w:val="left" w:pos="0"/>
        </w:tabs>
        <w:jc w:val="right"/>
        <w:rPr>
          <w:rFonts w:ascii="Times New Roman" w:hAnsi="Times New Roman"/>
          <w:b w:val="0"/>
        </w:rPr>
      </w:pPr>
      <w:r w:rsidRPr="00191CB4">
        <w:rPr>
          <w:rFonts w:ascii="Times New Roman" w:hAnsi="Times New Roman"/>
          <w:b w:val="0"/>
          <w:bCs/>
          <w:i/>
          <w:iCs/>
        </w:rPr>
        <w:t>[datums:] _____________________________________</w:t>
      </w:r>
    </w:p>
    <w:p w14:paraId="7D199C6C" w14:textId="1A623425" w:rsidR="0008122E" w:rsidRDefault="0008122E">
      <w:pPr>
        <w:spacing w:after="160" w:line="259" w:lineRule="auto"/>
        <w:jc w:val="left"/>
      </w:pPr>
      <w:r>
        <w:br w:type="page"/>
      </w:r>
    </w:p>
    <w:p w14:paraId="29BD02B0" w14:textId="7B2DE842" w:rsidR="00271AE9" w:rsidRDefault="00984908" w:rsidP="00271AE9">
      <w:pPr>
        <w:jc w:val="right"/>
      </w:pPr>
      <w:r>
        <w:lastRenderedPageBreak/>
        <w:t>2</w:t>
      </w:r>
      <w:r w:rsidR="00271AE9">
        <w:t>.pielikums</w:t>
      </w:r>
    </w:p>
    <w:p w14:paraId="7F3B8893" w14:textId="29F3675D" w:rsidR="00271AE9" w:rsidRPr="00ED497B" w:rsidRDefault="00271AE9" w:rsidP="00C57060"/>
    <w:p w14:paraId="1BEDD300" w14:textId="4EFFC0F5" w:rsidR="00AB171C" w:rsidRPr="00ED497B" w:rsidRDefault="00AB171C" w:rsidP="00964B3B">
      <w:pPr>
        <w:suppressAutoHyphens/>
        <w:jc w:val="center"/>
        <w:rPr>
          <w:b/>
          <w:bCs/>
          <w:lang w:eastAsia="ar-SA"/>
        </w:rPr>
      </w:pPr>
      <w:r w:rsidRPr="00ED497B">
        <w:rPr>
          <w:b/>
          <w:bCs/>
          <w:lang w:eastAsia="ar-SA"/>
        </w:rPr>
        <w:t>TEHNISKAIS PIEDĀVĀJUMS</w:t>
      </w:r>
    </w:p>
    <w:p w14:paraId="5178F9BE" w14:textId="77777777" w:rsidR="00AB171C" w:rsidRPr="00ED497B" w:rsidRDefault="00AB171C" w:rsidP="00AB171C">
      <w:pPr>
        <w:jc w:val="center"/>
        <w:rPr>
          <w:caps/>
        </w:rPr>
      </w:pPr>
      <w:r w:rsidRPr="00ED497B">
        <w:rPr>
          <w:caps/>
        </w:rPr>
        <w:t xml:space="preserve">KURINĀMĀS ŠĶELDAS PIEGĀDE </w:t>
      </w:r>
    </w:p>
    <w:p w14:paraId="2911BF66" w14:textId="3F610869" w:rsidR="00AB171C" w:rsidRPr="00ED497B" w:rsidRDefault="00AB171C" w:rsidP="00AB171C">
      <w:pPr>
        <w:jc w:val="center"/>
        <w:rPr>
          <w:caps/>
        </w:rPr>
      </w:pPr>
      <w:r w:rsidRPr="00ED497B">
        <w:rPr>
          <w:caps/>
        </w:rPr>
        <w:t>202</w:t>
      </w:r>
      <w:r w:rsidR="002A71F4" w:rsidRPr="00ED497B">
        <w:rPr>
          <w:caps/>
        </w:rPr>
        <w:t>4</w:t>
      </w:r>
      <w:r w:rsidRPr="00ED497B">
        <w:rPr>
          <w:caps/>
        </w:rPr>
        <w:t>/202</w:t>
      </w:r>
      <w:r w:rsidR="002A71F4" w:rsidRPr="00ED497B">
        <w:rPr>
          <w:caps/>
        </w:rPr>
        <w:t>5.</w:t>
      </w:r>
      <w:r w:rsidRPr="00ED497B">
        <w:rPr>
          <w:caps/>
        </w:rPr>
        <w:t xml:space="preserve"> GADA APKURES SEZONAI OLAINĒ UN JAUNOLAINĒ</w:t>
      </w:r>
    </w:p>
    <w:p w14:paraId="28E86993" w14:textId="3D209E80" w:rsidR="00AB171C" w:rsidRPr="00ED497B" w:rsidRDefault="00AB171C" w:rsidP="00AB171C">
      <w:pPr>
        <w:jc w:val="center"/>
      </w:pPr>
      <w:r w:rsidRPr="00ED497B">
        <w:t>Nr. AS OŪS 202</w:t>
      </w:r>
      <w:r w:rsidR="002A71F4" w:rsidRPr="00ED497B">
        <w:t>4</w:t>
      </w:r>
      <w:r w:rsidRPr="00ED497B">
        <w:t>/1</w:t>
      </w:r>
      <w:r w:rsidR="002A71F4" w:rsidRPr="00ED497B">
        <w:t>6</w:t>
      </w:r>
      <w:r w:rsidRPr="00ED497B">
        <w:t>_SPS/CA</w:t>
      </w:r>
    </w:p>
    <w:p w14:paraId="6F3EBE96" w14:textId="77777777" w:rsidR="00AB171C" w:rsidRPr="00ED497B" w:rsidRDefault="00AB171C" w:rsidP="00964B3B">
      <w:pPr>
        <w:suppressAutoHyphens/>
        <w:jc w:val="center"/>
        <w:rPr>
          <w:b/>
          <w:bCs/>
          <w:lang w:eastAsia="ar-SA"/>
        </w:rPr>
      </w:pPr>
    </w:p>
    <w:p w14:paraId="2A226401" w14:textId="1B01C8CB" w:rsidR="00AB171C" w:rsidRPr="00ED497B" w:rsidRDefault="007B305F" w:rsidP="007B305F">
      <w:pPr>
        <w:suppressAutoHyphens/>
        <w:jc w:val="left"/>
        <w:rPr>
          <w:lang w:eastAsia="ar-SA"/>
        </w:rPr>
      </w:pPr>
      <w:r w:rsidRPr="00ED497B">
        <w:rPr>
          <w:lang w:eastAsia="ar-SA"/>
        </w:rPr>
        <w:t>Pretendents: __________________</w:t>
      </w:r>
    </w:p>
    <w:p w14:paraId="20EE3EC6" w14:textId="77777777" w:rsidR="007B305F" w:rsidRPr="00ED497B" w:rsidRDefault="007B305F" w:rsidP="007B305F">
      <w:pPr>
        <w:suppressAutoHyphens/>
        <w:jc w:val="left"/>
        <w:rPr>
          <w:lang w:eastAsia="ar-SA"/>
        </w:rPr>
      </w:pPr>
    </w:p>
    <w:p w14:paraId="039EB645" w14:textId="77777777" w:rsidR="00D46531" w:rsidRDefault="00D46531" w:rsidP="007B305F">
      <w:pPr>
        <w:suppressAutoHyphens/>
        <w:jc w:val="left"/>
        <w:rPr>
          <w:lang w:eastAsia="ar-SA"/>
        </w:rPr>
      </w:pPr>
    </w:p>
    <w:tbl>
      <w:tblPr>
        <w:tblStyle w:val="TableGrid"/>
        <w:tblW w:w="99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862"/>
        <w:gridCol w:w="8505"/>
      </w:tblGrid>
      <w:tr w:rsidR="00D46531" w:rsidRPr="00D46531" w14:paraId="6166C298" w14:textId="77777777" w:rsidTr="00920138">
        <w:trPr>
          <w:trHeight w:val="498"/>
          <w:jc w:val="center"/>
        </w:trPr>
        <w:sdt>
          <w:sdtPr>
            <w:rPr>
              <w:rFonts w:ascii="Times New Roman" w:hAnsi="Times New Roman"/>
              <w:sz w:val="24"/>
              <w:szCs w:val="24"/>
            </w:rPr>
            <w:id w:val="2010870009"/>
            <w14:checkbox>
              <w14:checked w14:val="0"/>
              <w14:checkedState w14:val="2612" w14:font="MS Gothic"/>
              <w14:uncheckedState w14:val="2610" w14:font="MS Gothic"/>
            </w14:checkbox>
          </w:sdtPr>
          <w:sdtContent>
            <w:tc>
              <w:tcPr>
                <w:tcW w:w="551" w:type="dxa"/>
                <w:vAlign w:val="center"/>
              </w:tcPr>
              <w:p w14:paraId="0D6B985E" w14:textId="77777777" w:rsidR="00D46531" w:rsidRPr="00D46531" w:rsidRDefault="00D46531" w:rsidP="00920138">
                <w:pPr>
                  <w:pStyle w:val="ListParagraph"/>
                  <w:spacing w:after="0" w:line="240" w:lineRule="auto"/>
                  <w:ind w:left="0"/>
                  <w:rPr>
                    <w:rFonts w:ascii="Times New Roman" w:hAnsi="Times New Roman"/>
                    <w:sz w:val="24"/>
                    <w:szCs w:val="24"/>
                  </w:rPr>
                </w:pPr>
                <w:r>
                  <w:rPr>
                    <w:rFonts w:ascii="MS Gothic" w:eastAsia="MS Gothic" w:hAnsi="MS Gothic" w:hint="eastAsia"/>
                    <w:sz w:val="24"/>
                    <w:szCs w:val="24"/>
                  </w:rPr>
                  <w:t>☐</w:t>
                </w:r>
              </w:p>
            </w:tc>
          </w:sdtContent>
        </w:sdt>
        <w:tc>
          <w:tcPr>
            <w:tcW w:w="862" w:type="dxa"/>
            <w:vAlign w:val="center"/>
          </w:tcPr>
          <w:p w14:paraId="73C10A76" w14:textId="77777777" w:rsidR="00D46531" w:rsidRPr="00D46531" w:rsidRDefault="00D46531" w:rsidP="00920138">
            <w:pPr>
              <w:pStyle w:val="ListParagraph"/>
              <w:spacing w:after="0" w:line="240" w:lineRule="auto"/>
              <w:ind w:left="0"/>
              <w:rPr>
                <w:rFonts w:ascii="Times New Roman" w:hAnsi="Times New Roman"/>
                <w:sz w:val="24"/>
                <w:szCs w:val="24"/>
              </w:rPr>
            </w:pPr>
            <w:r w:rsidRPr="00D46531">
              <w:rPr>
                <w:rFonts w:ascii="Times New Roman" w:hAnsi="Times New Roman"/>
                <w:sz w:val="24"/>
                <w:szCs w:val="24"/>
              </w:rPr>
              <w:t>1.daļa</w:t>
            </w:r>
          </w:p>
        </w:tc>
        <w:tc>
          <w:tcPr>
            <w:tcW w:w="8505" w:type="dxa"/>
            <w:vAlign w:val="center"/>
          </w:tcPr>
          <w:p w14:paraId="4FBB5989" w14:textId="77777777" w:rsidR="00D46531" w:rsidRPr="00D46531" w:rsidRDefault="00D46531" w:rsidP="00920138">
            <w:pPr>
              <w:pStyle w:val="ListParagraph"/>
              <w:spacing w:after="0" w:line="240" w:lineRule="auto"/>
              <w:ind w:left="0"/>
              <w:rPr>
                <w:rFonts w:ascii="Times New Roman" w:hAnsi="Times New Roman"/>
                <w:sz w:val="24"/>
                <w:szCs w:val="24"/>
              </w:rPr>
            </w:pPr>
            <w:r w:rsidRPr="00D46531">
              <w:rPr>
                <w:rFonts w:ascii="Times New Roman" w:hAnsi="Times New Roman"/>
                <w:sz w:val="24"/>
                <w:szCs w:val="24"/>
              </w:rPr>
              <w:t>Kurināmās šķeldas piegāde Olaines pilsētas 2,7 MW moduļa tipa un 8 MW šķeldas katlumājai</w:t>
            </w:r>
          </w:p>
        </w:tc>
      </w:tr>
      <w:tr w:rsidR="00D46531" w:rsidRPr="00D46531" w14:paraId="5EAEC318" w14:textId="77777777" w:rsidTr="00920138">
        <w:trPr>
          <w:trHeight w:val="421"/>
          <w:jc w:val="center"/>
        </w:trPr>
        <w:sdt>
          <w:sdtPr>
            <w:rPr>
              <w:rFonts w:ascii="Times New Roman" w:hAnsi="Times New Roman"/>
              <w:sz w:val="24"/>
              <w:szCs w:val="24"/>
            </w:rPr>
            <w:id w:val="1706444855"/>
            <w14:checkbox>
              <w14:checked w14:val="0"/>
              <w14:checkedState w14:val="2612" w14:font="MS Gothic"/>
              <w14:uncheckedState w14:val="2610" w14:font="MS Gothic"/>
            </w14:checkbox>
          </w:sdtPr>
          <w:sdtContent>
            <w:tc>
              <w:tcPr>
                <w:tcW w:w="551" w:type="dxa"/>
                <w:vAlign w:val="center"/>
              </w:tcPr>
              <w:p w14:paraId="3E443BA7" w14:textId="77777777" w:rsidR="00D46531" w:rsidRPr="00D46531" w:rsidRDefault="00D46531" w:rsidP="00920138">
                <w:pPr>
                  <w:pStyle w:val="ListParagraph"/>
                  <w:spacing w:after="0" w:line="240" w:lineRule="auto"/>
                  <w:ind w:left="0"/>
                  <w:rPr>
                    <w:rFonts w:ascii="Times New Roman" w:hAnsi="Times New Roman"/>
                    <w:sz w:val="24"/>
                    <w:szCs w:val="24"/>
                  </w:rPr>
                </w:pPr>
                <w:r w:rsidRPr="00D46531">
                  <w:rPr>
                    <w:rFonts w:ascii="Segoe UI Symbol" w:eastAsia="MS Gothic" w:hAnsi="Segoe UI Symbol" w:cs="Segoe UI Symbol"/>
                    <w:sz w:val="24"/>
                    <w:szCs w:val="24"/>
                  </w:rPr>
                  <w:t>☐</w:t>
                </w:r>
              </w:p>
            </w:tc>
          </w:sdtContent>
        </w:sdt>
        <w:tc>
          <w:tcPr>
            <w:tcW w:w="862" w:type="dxa"/>
            <w:vAlign w:val="center"/>
          </w:tcPr>
          <w:p w14:paraId="5AB147DD" w14:textId="77777777" w:rsidR="00D46531" w:rsidRPr="00D46531" w:rsidRDefault="00D46531" w:rsidP="00920138">
            <w:pPr>
              <w:pStyle w:val="ListParagraph"/>
              <w:spacing w:after="0" w:line="240" w:lineRule="auto"/>
              <w:ind w:left="0"/>
              <w:rPr>
                <w:rFonts w:ascii="Times New Roman" w:hAnsi="Times New Roman"/>
                <w:sz w:val="24"/>
                <w:szCs w:val="24"/>
              </w:rPr>
            </w:pPr>
            <w:r w:rsidRPr="00D46531">
              <w:rPr>
                <w:rFonts w:ascii="Times New Roman" w:hAnsi="Times New Roman"/>
                <w:sz w:val="24"/>
                <w:szCs w:val="24"/>
              </w:rPr>
              <w:t>2.daļa</w:t>
            </w:r>
          </w:p>
        </w:tc>
        <w:tc>
          <w:tcPr>
            <w:tcW w:w="8505" w:type="dxa"/>
            <w:vAlign w:val="center"/>
          </w:tcPr>
          <w:p w14:paraId="5E1ECD17" w14:textId="77777777" w:rsidR="00D46531" w:rsidRPr="00D46531" w:rsidRDefault="00D46531" w:rsidP="00920138">
            <w:pPr>
              <w:pStyle w:val="ListParagraph"/>
              <w:spacing w:after="0" w:line="240" w:lineRule="auto"/>
              <w:ind w:left="0"/>
              <w:rPr>
                <w:rFonts w:ascii="Times New Roman" w:hAnsi="Times New Roman"/>
                <w:sz w:val="24"/>
                <w:szCs w:val="24"/>
              </w:rPr>
            </w:pPr>
            <w:r w:rsidRPr="00D46531">
              <w:rPr>
                <w:rFonts w:ascii="Times New Roman" w:hAnsi="Times New Roman"/>
                <w:sz w:val="24"/>
                <w:szCs w:val="24"/>
              </w:rPr>
              <w:t>Kurināmās šķeldas piegāde Olaines novada Jaunolaines katlumājai</w:t>
            </w:r>
          </w:p>
        </w:tc>
      </w:tr>
      <w:tr w:rsidR="00D46531" w:rsidRPr="00D46531" w14:paraId="7405BC0E" w14:textId="77777777" w:rsidTr="00920138">
        <w:trPr>
          <w:trHeight w:val="421"/>
          <w:jc w:val="center"/>
        </w:trPr>
        <w:sdt>
          <w:sdtPr>
            <w:rPr>
              <w:rFonts w:ascii="Times New Roman" w:hAnsi="Times New Roman"/>
              <w:sz w:val="24"/>
              <w:szCs w:val="24"/>
            </w:rPr>
            <w:id w:val="-1179736520"/>
            <w14:checkbox>
              <w14:checked w14:val="0"/>
              <w14:checkedState w14:val="2612" w14:font="MS Gothic"/>
              <w14:uncheckedState w14:val="2610" w14:font="MS Gothic"/>
            </w14:checkbox>
          </w:sdtPr>
          <w:sdtContent>
            <w:tc>
              <w:tcPr>
                <w:tcW w:w="551" w:type="dxa"/>
                <w:vAlign w:val="center"/>
              </w:tcPr>
              <w:p w14:paraId="717F6474" w14:textId="77777777" w:rsidR="00D46531" w:rsidRPr="00D46531" w:rsidRDefault="00D46531" w:rsidP="00920138">
                <w:pPr>
                  <w:pStyle w:val="ListParagraph"/>
                  <w:spacing w:after="0" w:line="240" w:lineRule="auto"/>
                  <w:ind w:left="0"/>
                  <w:rPr>
                    <w:rFonts w:ascii="Times New Roman" w:hAnsi="Times New Roman"/>
                    <w:sz w:val="24"/>
                    <w:szCs w:val="24"/>
                  </w:rPr>
                </w:pPr>
                <w:r w:rsidRPr="00D46531">
                  <w:rPr>
                    <w:rFonts w:ascii="Segoe UI Symbol" w:eastAsia="MS Gothic" w:hAnsi="Segoe UI Symbol" w:cs="Segoe UI Symbol"/>
                    <w:sz w:val="24"/>
                    <w:szCs w:val="24"/>
                  </w:rPr>
                  <w:t>☐</w:t>
                </w:r>
              </w:p>
            </w:tc>
          </w:sdtContent>
        </w:sdt>
        <w:tc>
          <w:tcPr>
            <w:tcW w:w="862" w:type="dxa"/>
            <w:vAlign w:val="center"/>
          </w:tcPr>
          <w:p w14:paraId="3F3DB632" w14:textId="77777777" w:rsidR="00D46531" w:rsidRPr="00D46531" w:rsidRDefault="00D46531" w:rsidP="00920138">
            <w:pPr>
              <w:pStyle w:val="ListParagraph"/>
              <w:spacing w:after="0" w:line="240" w:lineRule="auto"/>
              <w:ind w:left="0"/>
              <w:rPr>
                <w:rFonts w:ascii="Times New Roman" w:hAnsi="Times New Roman"/>
                <w:sz w:val="24"/>
                <w:szCs w:val="24"/>
              </w:rPr>
            </w:pPr>
            <w:r w:rsidRPr="00D46531">
              <w:rPr>
                <w:rFonts w:ascii="Times New Roman" w:hAnsi="Times New Roman"/>
                <w:sz w:val="24"/>
                <w:szCs w:val="24"/>
              </w:rPr>
              <w:t>3.daļa</w:t>
            </w:r>
          </w:p>
        </w:tc>
        <w:tc>
          <w:tcPr>
            <w:tcW w:w="8505" w:type="dxa"/>
            <w:vAlign w:val="center"/>
          </w:tcPr>
          <w:p w14:paraId="3D835FFA" w14:textId="3C221D55" w:rsidR="00D46531" w:rsidRPr="00D46531" w:rsidRDefault="00D46531" w:rsidP="00920138">
            <w:pPr>
              <w:pStyle w:val="ListParagraph"/>
              <w:spacing w:after="0" w:line="240" w:lineRule="auto"/>
              <w:ind w:left="0"/>
              <w:rPr>
                <w:rFonts w:ascii="Times New Roman" w:hAnsi="Times New Roman"/>
                <w:sz w:val="24"/>
                <w:szCs w:val="24"/>
              </w:rPr>
            </w:pPr>
            <w:r w:rsidRPr="00D46531">
              <w:rPr>
                <w:rFonts w:ascii="Times New Roman" w:hAnsi="Times New Roman"/>
                <w:sz w:val="24"/>
                <w:szCs w:val="24"/>
              </w:rPr>
              <w:t xml:space="preserve">Kurināmās šķeldas piegāde Olaines novada, </w:t>
            </w:r>
            <w:proofErr w:type="spellStart"/>
            <w:r w:rsidR="00641B2E">
              <w:rPr>
                <w:rFonts w:ascii="Times New Roman" w:hAnsi="Times New Roman"/>
                <w:sz w:val="24"/>
                <w:szCs w:val="24"/>
              </w:rPr>
              <w:t>Stūnīšu</w:t>
            </w:r>
            <w:proofErr w:type="spellEnd"/>
            <w:r w:rsidRPr="00D46531">
              <w:rPr>
                <w:rFonts w:ascii="Times New Roman" w:hAnsi="Times New Roman"/>
                <w:sz w:val="24"/>
                <w:szCs w:val="24"/>
              </w:rPr>
              <w:t xml:space="preserve"> ciema  Gaismu katlumājai</w:t>
            </w:r>
          </w:p>
        </w:tc>
      </w:tr>
    </w:tbl>
    <w:p w14:paraId="7DC64FBE" w14:textId="77777777" w:rsidR="00D46531" w:rsidRDefault="00D46531" w:rsidP="007B305F">
      <w:pPr>
        <w:suppressAutoHyphens/>
        <w:jc w:val="left"/>
        <w:rPr>
          <w:lang w:eastAsia="ar-SA"/>
        </w:rPr>
      </w:pPr>
    </w:p>
    <w:p w14:paraId="03485C65" w14:textId="5AD36930" w:rsidR="00C86230" w:rsidRDefault="00C86230" w:rsidP="00EB003E">
      <w:pPr>
        <w:suppressAutoHyphens/>
        <w:ind w:firstLine="720"/>
        <w:rPr>
          <w:lang w:eastAsia="ar-SA"/>
        </w:rPr>
      </w:pPr>
      <w:r w:rsidRPr="00ED497B">
        <w:rPr>
          <w:lang w:eastAsia="ar-SA"/>
        </w:rPr>
        <w:t>Piedāvājam veikt kurināmās šķeldas piegādi 2024/2025.gada apkures sezonai</w:t>
      </w:r>
      <w:r>
        <w:rPr>
          <w:lang w:eastAsia="ar-SA"/>
        </w:rPr>
        <w:t xml:space="preserve"> </w:t>
      </w:r>
      <w:r w:rsidR="00EB003E">
        <w:rPr>
          <w:lang w:eastAsia="ar-SA"/>
        </w:rPr>
        <w:t>atzīmētajā</w:t>
      </w:r>
      <w:r>
        <w:rPr>
          <w:lang w:eastAsia="ar-SA"/>
        </w:rPr>
        <w:t xml:space="preserve"> daļā</w:t>
      </w:r>
      <w:r w:rsidRPr="00ED497B">
        <w:rPr>
          <w:lang w:eastAsia="ar-SA"/>
        </w:rPr>
        <w:t xml:space="preserve">, </w:t>
      </w:r>
      <w:r>
        <w:rPr>
          <w:lang w:eastAsia="ar-SA"/>
        </w:rPr>
        <w:t>ar šādiem šķeldas kvalitātes raksturlielumiem:</w:t>
      </w:r>
    </w:p>
    <w:p w14:paraId="69F3F6EB" w14:textId="77777777" w:rsidR="007B305F" w:rsidRPr="00ED497B" w:rsidRDefault="007B305F" w:rsidP="007B305F">
      <w:pPr>
        <w:suppressAutoHyphens/>
        <w:jc w:val="left"/>
        <w:rPr>
          <w:lang w:eastAsia="ar-SA"/>
        </w:rPr>
      </w:pPr>
    </w:p>
    <w:tbl>
      <w:tblPr>
        <w:tblStyle w:val="TableGrid"/>
        <w:tblW w:w="9923" w:type="dxa"/>
        <w:tblInd w:w="-147" w:type="dxa"/>
        <w:tblLook w:val="04A0" w:firstRow="1" w:lastRow="0" w:firstColumn="1" w:lastColumn="0" w:noHBand="0" w:noVBand="1"/>
      </w:tblPr>
      <w:tblGrid>
        <w:gridCol w:w="603"/>
        <w:gridCol w:w="3792"/>
        <w:gridCol w:w="5528"/>
      </w:tblGrid>
      <w:tr w:rsidR="00C86230" w:rsidRPr="006031A1" w14:paraId="5D96E3C3" w14:textId="77777777" w:rsidTr="00704914">
        <w:tc>
          <w:tcPr>
            <w:tcW w:w="603" w:type="dxa"/>
            <w:tcBorders>
              <w:top w:val="single" w:sz="4" w:space="0" w:color="auto"/>
              <w:left w:val="single" w:sz="4" w:space="0" w:color="auto"/>
              <w:bottom w:val="single" w:sz="4" w:space="0" w:color="auto"/>
              <w:right w:val="single" w:sz="4" w:space="0" w:color="auto"/>
            </w:tcBorders>
            <w:vAlign w:val="center"/>
            <w:hideMark/>
          </w:tcPr>
          <w:p w14:paraId="56E859C1" w14:textId="23D172FF" w:rsidR="00C86230" w:rsidRPr="006031A1" w:rsidRDefault="00C86230" w:rsidP="00C86230">
            <w:pPr>
              <w:autoSpaceDE w:val="0"/>
              <w:autoSpaceDN w:val="0"/>
              <w:adjustRightInd w:val="0"/>
              <w:jc w:val="center"/>
              <w:rPr>
                <w:rFonts w:eastAsiaTheme="minorHAnsi"/>
                <w:b/>
                <w:bCs/>
                <w:color w:val="000000"/>
              </w:rPr>
            </w:pPr>
            <w:r w:rsidRPr="006031A1">
              <w:rPr>
                <w:rFonts w:eastAsiaTheme="minorHAnsi"/>
                <w:b/>
                <w:bCs/>
                <w:color w:val="000000"/>
              </w:rPr>
              <w:t>Nr. p.k.</w:t>
            </w:r>
          </w:p>
        </w:tc>
        <w:tc>
          <w:tcPr>
            <w:tcW w:w="3792" w:type="dxa"/>
            <w:tcBorders>
              <w:top w:val="single" w:sz="4" w:space="0" w:color="auto"/>
              <w:left w:val="single" w:sz="4" w:space="0" w:color="auto"/>
              <w:bottom w:val="single" w:sz="4" w:space="0" w:color="auto"/>
              <w:right w:val="single" w:sz="4" w:space="0" w:color="auto"/>
            </w:tcBorders>
            <w:vAlign w:val="center"/>
            <w:hideMark/>
          </w:tcPr>
          <w:p w14:paraId="2AC81A0E" w14:textId="77777777" w:rsidR="00C86230" w:rsidRPr="006031A1" w:rsidRDefault="00C86230" w:rsidP="00C86230">
            <w:pPr>
              <w:autoSpaceDE w:val="0"/>
              <w:autoSpaceDN w:val="0"/>
              <w:adjustRightInd w:val="0"/>
              <w:jc w:val="center"/>
              <w:rPr>
                <w:rFonts w:eastAsiaTheme="minorHAnsi"/>
                <w:b/>
                <w:bCs/>
                <w:color w:val="000000"/>
              </w:rPr>
            </w:pPr>
            <w:r w:rsidRPr="006031A1">
              <w:rPr>
                <w:rFonts w:eastAsiaTheme="minorHAnsi"/>
                <w:b/>
                <w:bCs/>
                <w:color w:val="000000"/>
              </w:rPr>
              <w:t>Šķeldas kvalitātes raksturlielumi</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99C55DD" w14:textId="77777777" w:rsidR="00C86230" w:rsidRPr="006031A1" w:rsidRDefault="00C86230" w:rsidP="00C86230">
            <w:pPr>
              <w:autoSpaceDE w:val="0"/>
              <w:autoSpaceDN w:val="0"/>
              <w:adjustRightInd w:val="0"/>
              <w:jc w:val="center"/>
              <w:rPr>
                <w:rFonts w:eastAsiaTheme="minorHAnsi"/>
                <w:b/>
                <w:bCs/>
                <w:color w:val="000000"/>
              </w:rPr>
            </w:pPr>
            <w:r w:rsidRPr="006031A1">
              <w:rPr>
                <w:rFonts w:eastAsiaTheme="minorHAnsi"/>
                <w:b/>
                <w:bCs/>
                <w:color w:val="000000"/>
              </w:rPr>
              <w:t>Pārdevēja piedāvājums</w:t>
            </w:r>
          </w:p>
        </w:tc>
      </w:tr>
      <w:tr w:rsidR="00C86230" w:rsidRPr="006031A1" w14:paraId="1B0EF3C3" w14:textId="77777777" w:rsidTr="006031A1">
        <w:trPr>
          <w:trHeight w:val="837"/>
        </w:trPr>
        <w:tc>
          <w:tcPr>
            <w:tcW w:w="603" w:type="dxa"/>
            <w:tcBorders>
              <w:top w:val="single" w:sz="4" w:space="0" w:color="auto"/>
              <w:left w:val="single" w:sz="4" w:space="0" w:color="auto"/>
              <w:bottom w:val="single" w:sz="4" w:space="0" w:color="auto"/>
              <w:right w:val="single" w:sz="4" w:space="0" w:color="auto"/>
            </w:tcBorders>
            <w:vAlign w:val="center"/>
            <w:hideMark/>
          </w:tcPr>
          <w:p w14:paraId="00AC9FF0" w14:textId="77777777" w:rsidR="00C86230" w:rsidRPr="006031A1" w:rsidRDefault="00C86230" w:rsidP="00C86230">
            <w:pPr>
              <w:autoSpaceDE w:val="0"/>
              <w:autoSpaceDN w:val="0"/>
              <w:adjustRightInd w:val="0"/>
              <w:jc w:val="left"/>
              <w:rPr>
                <w:rFonts w:eastAsiaTheme="minorHAnsi"/>
                <w:color w:val="000000"/>
              </w:rPr>
            </w:pPr>
            <w:r w:rsidRPr="006031A1">
              <w:rPr>
                <w:rFonts w:eastAsiaTheme="minorHAnsi"/>
                <w:color w:val="000000"/>
              </w:rPr>
              <w:t>1.</w:t>
            </w:r>
          </w:p>
        </w:tc>
        <w:tc>
          <w:tcPr>
            <w:tcW w:w="3792" w:type="dxa"/>
            <w:tcBorders>
              <w:top w:val="single" w:sz="4" w:space="0" w:color="auto"/>
              <w:left w:val="single" w:sz="4" w:space="0" w:color="auto"/>
              <w:bottom w:val="single" w:sz="4" w:space="0" w:color="auto"/>
              <w:right w:val="single" w:sz="4" w:space="0" w:color="auto"/>
            </w:tcBorders>
            <w:vAlign w:val="center"/>
            <w:hideMark/>
          </w:tcPr>
          <w:p w14:paraId="79806378" w14:textId="77777777" w:rsidR="00C86230" w:rsidRPr="006031A1" w:rsidRDefault="00C86230" w:rsidP="00C86230">
            <w:pPr>
              <w:autoSpaceDE w:val="0"/>
              <w:autoSpaceDN w:val="0"/>
              <w:adjustRightInd w:val="0"/>
              <w:jc w:val="left"/>
              <w:rPr>
                <w:rFonts w:eastAsiaTheme="minorHAnsi"/>
                <w:color w:val="000000"/>
              </w:rPr>
            </w:pPr>
            <w:r w:rsidRPr="006031A1">
              <w:rPr>
                <w:rFonts w:eastAsiaTheme="minorHAnsi"/>
                <w:color w:val="000000"/>
              </w:rPr>
              <w:t>Kurināmās īpašības (% saturs)</w:t>
            </w:r>
          </w:p>
        </w:tc>
        <w:tc>
          <w:tcPr>
            <w:tcW w:w="5528" w:type="dxa"/>
            <w:tcBorders>
              <w:top w:val="single" w:sz="4" w:space="0" w:color="auto"/>
              <w:left w:val="single" w:sz="4" w:space="0" w:color="auto"/>
              <w:bottom w:val="single" w:sz="4" w:space="0" w:color="auto"/>
              <w:right w:val="single" w:sz="4" w:space="0" w:color="auto"/>
            </w:tcBorders>
            <w:vAlign w:val="center"/>
          </w:tcPr>
          <w:p w14:paraId="4D74F605" w14:textId="77777777" w:rsidR="00C86230" w:rsidRPr="006031A1" w:rsidRDefault="00C86230" w:rsidP="00C86230">
            <w:pPr>
              <w:autoSpaceDE w:val="0"/>
              <w:autoSpaceDN w:val="0"/>
              <w:adjustRightInd w:val="0"/>
              <w:jc w:val="left"/>
              <w:rPr>
                <w:rFonts w:eastAsiaTheme="minorHAnsi"/>
                <w:color w:val="000000"/>
              </w:rPr>
            </w:pPr>
          </w:p>
        </w:tc>
      </w:tr>
      <w:tr w:rsidR="00C86230" w:rsidRPr="006031A1" w14:paraId="6D8557AA" w14:textId="77777777" w:rsidTr="006031A1">
        <w:trPr>
          <w:trHeight w:val="976"/>
        </w:trPr>
        <w:tc>
          <w:tcPr>
            <w:tcW w:w="603" w:type="dxa"/>
            <w:tcBorders>
              <w:top w:val="single" w:sz="4" w:space="0" w:color="auto"/>
              <w:left w:val="single" w:sz="4" w:space="0" w:color="auto"/>
              <w:bottom w:val="single" w:sz="4" w:space="0" w:color="auto"/>
              <w:right w:val="single" w:sz="4" w:space="0" w:color="auto"/>
            </w:tcBorders>
            <w:vAlign w:val="center"/>
            <w:hideMark/>
          </w:tcPr>
          <w:p w14:paraId="27AA406E" w14:textId="77777777" w:rsidR="00C86230" w:rsidRPr="006031A1" w:rsidRDefault="00C86230" w:rsidP="00C86230">
            <w:pPr>
              <w:autoSpaceDE w:val="0"/>
              <w:autoSpaceDN w:val="0"/>
              <w:adjustRightInd w:val="0"/>
              <w:jc w:val="left"/>
              <w:rPr>
                <w:rFonts w:eastAsiaTheme="minorHAnsi"/>
                <w:color w:val="000000"/>
              </w:rPr>
            </w:pPr>
            <w:r w:rsidRPr="006031A1">
              <w:rPr>
                <w:rFonts w:eastAsiaTheme="minorHAnsi"/>
                <w:color w:val="000000"/>
              </w:rPr>
              <w:t>2.</w:t>
            </w:r>
          </w:p>
        </w:tc>
        <w:tc>
          <w:tcPr>
            <w:tcW w:w="3792" w:type="dxa"/>
            <w:tcBorders>
              <w:top w:val="single" w:sz="4" w:space="0" w:color="auto"/>
              <w:left w:val="single" w:sz="4" w:space="0" w:color="auto"/>
              <w:bottom w:val="single" w:sz="4" w:space="0" w:color="auto"/>
              <w:right w:val="single" w:sz="4" w:space="0" w:color="auto"/>
            </w:tcBorders>
            <w:vAlign w:val="center"/>
            <w:hideMark/>
          </w:tcPr>
          <w:p w14:paraId="49768577" w14:textId="5B5A1C09" w:rsidR="00C86230" w:rsidRPr="006031A1" w:rsidRDefault="00C86230" w:rsidP="00C86230">
            <w:pPr>
              <w:autoSpaceDE w:val="0"/>
              <w:autoSpaceDN w:val="0"/>
              <w:adjustRightInd w:val="0"/>
              <w:jc w:val="left"/>
              <w:rPr>
                <w:rFonts w:eastAsiaTheme="minorHAnsi"/>
                <w:color w:val="000000"/>
              </w:rPr>
            </w:pPr>
            <w:r w:rsidRPr="006031A1">
              <w:rPr>
                <w:rFonts w:eastAsiaTheme="minorHAnsi"/>
                <w:color w:val="000000"/>
              </w:rPr>
              <w:t xml:space="preserve">Relatīvais mitrums </w:t>
            </w:r>
          </w:p>
        </w:tc>
        <w:tc>
          <w:tcPr>
            <w:tcW w:w="5528" w:type="dxa"/>
            <w:tcBorders>
              <w:top w:val="single" w:sz="4" w:space="0" w:color="auto"/>
              <w:left w:val="single" w:sz="4" w:space="0" w:color="auto"/>
              <w:bottom w:val="single" w:sz="4" w:space="0" w:color="auto"/>
              <w:right w:val="single" w:sz="4" w:space="0" w:color="auto"/>
            </w:tcBorders>
            <w:vAlign w:val="center"/>
          </w:tcPr>
          <w:p w14:paraId="62EB0756" w14:textId="77777777" w:rsidR="00C86230" w:rsidRPr="006031A1" w:rsidRDefault="00C86230" w:rsidP="00C86230">
            <w:pPr>
              <w:autoSpaceDE w:val="0"/>
              <w:autoSpaceDN w:val="0"/>
              <w:adjustRightInd w:val="0"/>
              <w:jc w:val="left"/>
              <w:rPr>
                <w:rFonts w:eastAsiaTheme="minorHAnsi"/>
                <w:color w:val="000000"/>
              </w:rPr>
            </w:pPr>
          </w:p>
        </w:tc>
      </w:tr>
      <w:tr w:rsidR="00C86230" w:rsidRPr="006031A1" w14:paraId="6E806B5F" w14:textId="77777777" w:rsidTr="00704914">
        <w:trPr>
          <w:trHeight w:val="1271"/>
        </w:trPr>
        <w:tc>
          <w:tcPr>
            <w:tcW w:w="603" w:type="dxa"/>
            <w:tcBorders>
              <w:top w:val="single" w:sz="4" w:space="0" w:color="auto"/>
              <w:left w:val="single" w:sz="4" w:space="0" w:color="auto"/>
              <w:bottom w:val="single" w:sz="4" w:space="0" w:color="auto"/>
              <w:right w:val="single" w:sz="4" w:space="0" w:color="auto"/>
            </w:tcBorders>
            <w:vAlign w:val="center"/>
            <w:hideMark/>
          </w:tcPr>
          <w:p w14:paraId="2F810467" w14:textId="77777777" w:rsidR="00C86230" w:rsidRPr="006031A1" w:rsidRDefault="00C86230" w:rsidP="00C86230">
            <w:pPr>
              <w:autoSpaceDE w:val="0"/>
              <w:autoSpaceDN w:val="0"/>
              <w:adjustRightInd w:val="0"/>
              <w:jc w:val="left"/>
              <w:rPr>
                <w:rFonts w:eastAsiaTheme="minorHAnsi"/>
                <w:color w:val="000000"/>
              </w:rPr>
            </w:pPr>
            <w:r w:rsidRPr="006031A1">
              <w:rPr>
                <w:rFonts w:eastAsiaTheme="minorHAnsi"/>
                <w:color w:val="000000"/>
              </w:rPr>
              <w:t>3.</w:t>
            </w:r>
          </w:p>
        </w:tc>
        <w:tc>
          <w:tcPr>
            <w:tcW w:w="3792" w:type="dxa"/>
            <w:tcBorders>
              <w:top w:val="single" w:sz="4" w:space="0" w:color="auto"/>
              <w:left w:val="single" w:sz="4" w:space="0" w:color="auto"/>
              <w:bottom w:val="single" w:sz="4" w:space="0" w:color="auto"/>
              <w:right w:val="single" w:sz="4" w:space="0" w:color="auto"/>
            </w:tcBorders>
            <w:vAlign w:val="center"/>
            <w:hideMark/>
          </w:tcPr>
          <w:p w14:paraId="0392AFC6" w14:textId="5B0369EF" w:rsidR="00C86230" w:rsidRPr="006031A1" w:rsidRDefault="00C86230" w:rsidP="00C86230">
            <w:pPr>
              <w:autoSpaceDE w:val="0"/>
              <w:autoSpaceDN w:val="0"/>
              <w:adjustRightInd w:val="0"/>
              <w:jc w:val="left"/>
              <w:rPr>
                <w:rFonts w:eastAsiaTheme="minorHAnsi"/>
                <w:color w:val="000000"/>
              </w:rPr>
            </w:pPr>
            <w:r w:rsidRPr="006031A1">
              <w:rPr>
                <w:rFonts w:eastAsiaTheme="minorHAnsi"/>
                <w:color w:val="000000"/>
              </w:rPr>
              <w:t>Šķeldas frakcijas izmēri</w:t>
            </w:r>
          </w:p>
        </w:tc>
        <w:tc>
          <w:tcPr>
            <w:tcW w:w="5528" w:type="dxa"/>
            <w:tcBorders>
              <w:top w:val="single" w:sz="4" w:space="0" w:color="auto"/>
              <w:left w:val="single" w:sz="4" w:space="0" w:color="auto"/>
              <w:bottom w:val="single" w:sz="4" w:space="0" w:color="auto"/>
              <w:right w:val="single" w:sz="4" w:space="0" w:color="auto"/>
            </w:tcBorders>
            <w:vAlign w:val="center"/>
          </w:tcPr>
          <w:p w14:paraId="2D6DF5EE" w14:textId="77777777" w:rsidR="00C86230" w:rsidRPr="006031A1" w:rsidRDefault="00C86230" w:rsidP="00C86230">
            <w:pPr>
              <w:autoSpaceDE w:val="0"/>
              <w:autoSpaceDN w:val="0"/>
              <w:adjustRightInd w:val="0"/>
              <w:jc w:val="left"/>
              <w:rPr>
                <w:rFonts w:eastAsiaTheme="minorHAnsi"/>
                <w:color w:val="000000"/>
              </w:rPr>
            </w:pPr>
          </w:p>
        </w:tc>
      </w:tr>
      <w:tr w:rsidR="000B6867" w:rsidRPr="006031A1" w14:paraId="6CC3534D" w14:textId="77777777" w:rsidTr="006031A1">
        <w:trPr>
          <w:trHeight w:val="980"/>
        </w:trPr>
        <w:tc>
          <w:tcPr>
            <w:tcW w:w="603" w:type="dxa"/>
            <w:tcBorders>
              <w:top w:val="single" w:sz="4" w:space="0" w:color="auto"/>
              <w:left w:val="single" w:sz="4" w:space="0" w:color="auto"/>
              <w:bottom w:val="single" w:sz="4" w:space="0" w:color="auto"/>
              <w:right w:val="single" w:sz="4" w:space="0" w:color="auto"/>
            </w:tcBorders>
            <w:vAlign w:val="center"/>
          </w:tcPr>
          <w:p w14:paraId="1440E276" w14:textId="0DD6AE61" w:rsidR="000B6867" w:rsidRPr="006031A1" w:rsidRDefault="000B6867" w:rsidP="00C86230">
            <w:pPr>
              <w:autoSpaceDE w:val="0"/>
              <w:autoSpaceDN w:val="0"/>
              <w:adjustRightInd w:val="0"/>
              <w:jc w:val="left"/>
              <w:rPr>
                <w:rFonts w:eastAsiaTheme="minorHAnsi"/>
                <w:color w:val="000000"/>
              </w:rPr>
            </w:pPr>
            <w:r w:rsidRPr="006031A1">
              <w:rPr>
                <w:rFonts w:eastAsiaTheme="minorHAnsi"/>
                <w:color w:val="000000"/>
              </w:rPr>
              <w:t>4.</w:t>
            </w:r>
          </w:p>
        </w:tc>
        <w:tc>
          <w:tcPr>
            <w:tcW w:w="3792" w:type="dxa"/>
            <w:tcBorders>
              <w:top w:val="single" w:sz="4" w:space="0" w:color="auto"/>
              <w:left w:val="single" w:sz="4" w:space="0" w:color="auto"/>
              <w:bottom w:val="single" w:sz="4" w:space="0" w:color="auto"/>
              <w:right w:val="single" w:sz="4" w:space="0" w:color="auto"/>
            </w:tcBorders>
            <w:vAlign w:val="center"/>
          </w:tcPr>
          <w:p w14:paraId="183C8A82" w14:textId="1C2A1C49" w:rsidR="000B6867" w:rsidRPr="006031A1" w:rsidRDefault="000B6867" w:rsidP="00C86230">
            <w:pPr>
              <w:autoSpaceDE w:val="0"/>
              <w:autoSpaceDN w:val="0"/>
              <w:adjustRightInd w:val="0"/>
              <w:jc w:val="left"/>
              <w:rPr>
                <w:rFonts w:eastAsiaTheme="minorHAnsi"/>
                <w:color w:val="000000"/>
              </w:rPr>
            </w:pPr>
            <w:r w:rsidRPr="006031A1">
              <w:rPr>
                <w:rFonts w:eastAsiaTheme="minorHAnsi"/>
                <w:color w:val="000000"/>
              </w:rPr>
              <w:t>Zaru šķeldas īpatsvars apjomā (%)</w:t>
            </w:r>
          </w:p>
        </w:tc>
        <w:tc>
          <w:tcPr>
            <w:tcW w:w="5528" w:type="dxa"/>
            <w:tcBorders>
              <w:top w:val="single" w:sz="4" w:space="0" w:color="auto"/>
              <w:left w:val="single" w:sz="4" w:space="0" w:color="auto"/>
              <w:bottom w:val="single" w:sz="4" w:space="0" w:color="auto"/>
              <w:right w:val="single" w:sz="4" w:space="0" w:color="auto"/>
            </w:tcBorders>
            <w:vAlign w:val="center"/>
          </w:tcPr>
          <w:p w14:paraId="659A5532" w14:textId="77777777" w:rsidR="000B6867" w:rsidRPr="006031A1" w:rsidRDefault="000B6867" w:rsidP="00C86230">
            <w:pPr>
              <w:autoSpaceDE w:val="0"/>
              <w:autoSpaceDN w:val="0"/>
              <w:adjustRightInd w:val="0"/>
              <w:jc w:val="left"/>
              <w:rPr>
                <w:rFonts w:eastAsiaTheme="minorHAnsi"/>
                <w:color w:val="000000"/>
              </w:rPr>
            </w:pPr>
          </w:p>
        </w:tc>
      </w:tr>
      <w:tr w:rsidR="00C86230" w:rsidRPr="00C86230" w14:paraId="1FA007E4" w14:textId="77777777" w:rsidTr="006031A1">
        <w:trPr>
          <w:trHeight w:val="1405"/>
        </w:trPr>
        <w:tc>
          <w:tcPr>
            <w:tcW w:w="603" w:type="dxa"/>
            <w:tcBorders>
              <w:top w:val="single" w:sz="4" w:space="0" w:color="auto"/>
              <w:left w:val="single" w:sz="4" w:space="0" w:color="auto"/>
              <w:bottom w:val="single" w:sz="4" w:space="0" w:color="auto"/>
              <w:right w:val="single" w:sz="4" w:space="0" w:color="auto"/>
            </w:tcBorders>
            <w:vAlign w:val="center"/>
            <w:hideMark/>
          </w:tcPr>
          <w:p w14:paraId="4FA41964" w14:textId="2E63D7DC" w:rsidR="00C86230" w:rsidRPr="006031A1" w:rsidRDefault="000B6867" w:rsidP="00C86230">
            <w:pPr>
              <w:autoSpaceDE w:val="0"/>
              <w:autoSpaceDN w:val="0"/>
              <w:adjustRightInd w:val="0"/>
              <w:jc w:val="left"/>
              <w:rPr>
                <w:rFonts w:eastAsiaTheme="minorHAnsi"/>
                <w:color w:val="000000"/>
              </w:rPr>
            </w:pPr>
            <w:r w:rsidRPr="006031A1">
              <w:rPr>
                <w:rFonts w:eastAsiaTheme="minorHAnsi"/>
                <w:color w:val="000000"/>
              </w:rPr>
              <w:t>5</w:t>
            </w:r>
            <w:r w:rsidR="00C86230" w:rsidRPr="006031A1">
              <w:rPr>
                <w:rFonts w:eastAsiaTheme="minorHAnsi"/>
                <w:color w:val="000000"/>
              </w:rPr>
              <w:t>.</w:t>
            </w:r>
          </w:p>
        </w:tc>
        <w:tc>
          <w:tcPr>
            <w:tcW w:w="3792" w:type="dxa"/>
            <w:tcBorders>
              <w:top w:val="single" w:sz="4" w:space="0" w:color="auto"/>
              <w:left w:val="single" w:sz="4" w:space="0" w:color="auto"/>
              <w:bottom w:val="single" w:sz="4" w:space="0" w:color="auto"/>
              <w:right w:val="single" w:sz="4" w:space="0" w:color="auto"/>
            </w:tcBorders>
            <w:vAlign w:val="center"/>
            <w:hideMark/>
          </w:tcPr>
          <w:p w14:paraId="656EF129" w14:textId="77777777" w:rsidR="00C86230" w:rsidRPr="00C86230" w:rsidRDefault="00C86230" w:rsidP="00C86230">
            <w:pPr>
              <w:autoSpaceDE w:val="0"/>
              <w:autoSpaceDN w:val="0"/>
              <w:adjustRightInd w:val="0"/>
              <w:jc w:val="left"/>
              <w:rPr>
                <w:rFonts w:eastAsiaTheme="minorHAnsi"/>
                <w:color w:val="000000"/>
              </w:rPr>
            </w:pPr>
            <w:r w:rsidRPr="006031A1">
              <w:rPr>
                <w:rFonts w:eastAsiaTheme="minorHAnsi"/>
                <w:color w:val="000000"/>
              </w:rPr>
              <w:t>Pelnu (</w:t>
            </w:r>
            <w:r w:rsidRPr="006031A1">
              <w:rPr>
                <w:rFonts w:eastAsiaTheme="minorHAnsi"/>
                <w:color w:val="000000"/>
                <w:lang w:val="en-GB"/>
              </w:rPr>
              <w:t xml:space="preserve">LVS EN ISO 17225-1:2014 </w:t>
            </w:r>
            <w:proofErr w:type="spellStart"/>
            <w:r w:rsidRPr="006031A1">
              <w:rPr>
                <w:rFonts w:eastAsiaTheme="minorHAnsi"/>
                <w:color w:val="000000"/>
                <w:lang w:val="en-GB"/>
              </w:rPr>
              <w:t>poz</w:t>
            </w:r>
            <w:proofErr w:type="spellEnd"/>
            <w:r w:rsidRPr="006031A1">
              <w:rPr>
                <w:rFonts w:eastAsiaTheme="minorHAnsi"/>
                <w:color w:val="000000"/>
                <w:lang w:val="en-GB"/>
              </w:rPr>
              <w:t xml:space="preserve">. A 5,0) </w:t>
            </w:r>
            <w:r w:rsidRPr="006031A1">
              <w:rPr>
                <w:rFonts w:eastAsiaTheme="minorHAnsi"/>
                <w:color w:val="000000"/>
              </w:rPr>
              <w:t>saturs kurināmajā</w:t>
            </w:r>
          </w:p>
        </w:tc>
        <w:tc>
          <w:tcPr>
            <w:tcW w:w="5528" w:type="dxa"/>
            <w:tcBorders>
              <w:top w:val="single" w:sz="4" w:space="0" w:color="auto"/>
              <w:left w:val="single" w:sz="4" w:space="0" w:color="auto"/>
              <w:bottom w:val="single" w:sz="4" w:space="0" w:color="auto"/>
              <w:right w:val="single" w:sz="4" w:space="0" w:color="auto"/>
            </w:tcBorders>
            <w:vAlign w:val="center"/>
          </w:tcPr>
          <w:p w14:paraId="6C2697F2" w14:textId="77777777" w:rsidR="00C86230" w:rsidRPr="00C86230" w:rsidRDefault="00C86230" w:rsidP="00C86230">
            <w:pPr>
              <w:autoSpaceDE w:val="0"/>
              <w:autoSpaceDN w:val="0"/>
              <w:adjustRightInd w:val="0"/>
              <w:jc w:val="left"/>
              <w:rPr>
                <w:rFonts w:eastAsiaTheme="minorHAnsi"/>
                <w:color w:val="000000"/>
              </w:rPr>
            </w:pPr>
          </w:p>
        </w:tc>
      </w:tr>
    </w:tbl>
    <w:p w14:paraId="2B3C1073" w14:textId="77777777" w:rsidR="007B305F" w:rsidRPr="00ED497B" w:rsidRDefault="007B305F" w:rsidP="007B305F">
      <w:pPr>
        <w:suppressAutoHyphens/>
        <w:jc w:val="left"/>
        <w:rPr>
          <w:lang w:eastAsia="ar-SA"/>
        </w:rPr>
      </w:pPr>
    </w:p>
    <w:p w14:paraId="4EB59151" w14:textId="77777777" w:rsidR="007B305F" w:rsidRPr="00ED497B" w:rsidRDefault="007B305F" w:rsidP="007B305F">
      <w:pPr>
        <w:jc w:val="left"/>
        <w:rPr>
          <w:i/>
          <w:iCs/>
        </w:rPr>
      </w:pPr>
      <w:r w:rsidRPr="00ED497B">
        <w:rPr>
          <w:i/>
          <w:iCs/>
        </w:rPr>
        <w:t xml:space="preserve">[Pretendenta </w:t>
      </w:r>
      <w:proofErr w:type="spellStart"/>
      <w:r w:rsidRPr="00ED497B">
        <w:rPr>
          <w:i/>
          <w:iCs/>
        </w:rPr>
        <w:t>pārstāvēttiesīgās</w:t>
      </w:r>
      <w:proofErr w:type="spellEnd"/>
      <w:r w:rsidRPr="00ED497B">
        <w:rPr>
          <w:i/>
          <w:iCs/>
        </w:rPr>
        <w:t xml:space="preserve"> personas paraksts:] ______________________________________</w:t>
      </w:r>
    </w:p>
    <w:p w14:paraId="2694A818" w14:textId="77777777" w:rsidR="007B305F" w:rsidRPr="00ED497B" w:rsidRDefault="007B305F" w:rsidP="007B305F">
      <w:pPr>
        <w:jc w:val="left"/>
        <w:rPr>
          <w:i/>
          <w:iCs/>
        </w:rPr>
      </w:pPr>
      <w:r w:rsidRPr="00ED497B">
        <w:rPr>
          <w:i/>
          <w:iCs/>
        </w:rPr>
        <w:t xml:space="preserve">[Pretendenta </w:t>
      </w:r>
      <w:proofErr w:type="spellStart"/>
      <w:r w:rsidRPr="00ED497B">
        <w:rPr>
          <w:i/>
          <w:iCs/>
        </w:rPr>
        <w:t>pārstāvēttiesīgās</w:t>
      </w:r>
      <w:proofErr w:type="spellEnd"/>
      <w:r w:rsidRPr="00ED497B">
        <w:rPr>
          <w:i/>
          <w:iCs/>
        </w:rPr>
        <w:t xml:space="preserve"> personas amats, vārds un uzvārds:] _________________________</w:t>
      </w:r>
    </w:p>
    <w:p w14:paraId="30016820" w14:textId="77777777" w:rsidR="007B305F" w:rsidRPr="00ED497B" w:rsidRDefault="007B305F" w:rsidP="007B305F">
      <w:pPr>
        <w:pStyle w:val="Punkts"/>
        <w:tabs>
          <w:tab w:val="left" w:pos="0"/>
        </w:tabs>
        <w:jc w:val="right"/>
        <w:rPr>
          <w:rFonts w:ascii="Times New Roman" w:hAnsi="Times New Roman"/>
          <w:b w:val="0"/>
        </w:rPr>
      </w:pPr>
      <w:r w:rsidRPr="00ED497B">
        <w:rPr>
          <w:rFonts w:ascii="Times New Roman" w:hAnsi="Times New Roman"/>
          <w:b w:val="0"/>
          <w:bCs/>
          <w:i/>
          <w:iCs/>
        </w:rPr>
        <w:t>[datums:] _____________________________________</w:t>
      </w:r>
    </w:p>
    <w:p w14:paraId="02E5FAF4" w14:textId="4EC0329C" w:rsidR="00AB171C" w:rsidRPr="00ED497B" w:rsidRDefault="00AB171C" w:rsidP="006031A1">
      <w:pPr>
        <w:spacing w:after="160" w:line="259" w:lineRule="auto"/>
        <w:jc w:val="right"/>
        <w:rPr>
          <w:lang w:eastAsia="ar-SA"/>
        </w:rPr>
      </w:pPr>
      <w:r w:rsidRPr="00ED497B">
        <w:rPr>
          <w:b/>
          <w:bCs/>
          <w:lang w:eastAsia="ar-SA"/>
        </w:rPr>
        <w:br w:type="page"/>
      </w:r>
      <w:r w:rsidR="00E933BE" w:rsidRPr="00ED497B">
        <w:rPr>
          <w:lang w:eastAsia="ar-SA"/>
        </w:rPr>
        <w:lastRenderedPageBreak/>
        <w:t>3.pielikums</w:t>
      </w:r>
    </w:p>
    <w:p w14:paraId="2FE3BE73" w14:textId="4BD92660" w:rsidR="00964B3B" w:rsidRPr="00ED497B" w:rsidRDefault="00964B3B" w:rsidP="00964B3B">
      <w:pPr>
        <w:suppressAutoHyphens/>
        <w:jc w:val="center"/>
        <w:rPr>
          <w:b/>
          <w:bCs/>
          <w:lang w:eastAsia="ar-SA"/>
        </w:rPr>
      </w:pPr>
      <w:r w:rsidRPr="00ED497B">
        <w:rPr>
          <w:b/>
          <w:bCs/>
          <w:lang w:eastAsia="ar-SA"/>
        </w:rPr>
        <w:t>TEHNISKĀ</w:t>
      </w:r>
      <w:r w:rsidR="007D1786" w:rsidRPr="00ED497B">
        <w:rPr>
          <w:b/>
          <w:bCs/>
          <w:lang w:eastAsia="ar-SA"/>
        </w:rPr>
        <w:t>S PRASĪBAS</w:t>
      </w:r>
    </w:p>
    <w:p w14:paraId="4D1B3067" w14:textId="758B6BD3" w:rsidR="00FB2913" w:rsidRPr="00ED497B" w:rsidRDefault="00FB2913" w:rsidP="00FB2913">
      <w:pPr>
        <w:jc w:val="center"/>
        <w:rPr>
          <w:caps/>
        </w:rPr>
      </w:pPr>
      <w:r w:rsidRPr="00ED497B">
        <w:rPr>
          <w:caps/>
        </w:rPr>
        <w:t xml:space="preserve">KURINĀMĀS ŠĶELDAS </w:t>
      </w:r>
      <w:r w:rsidR="007E6D12" w:rsidRPr="00ED497B">
        <w:rPr>
          <w:caps/>
        </w:rPr>
        <w:t>P</w:t>
      </w:r>
      <w:r w:rsidRPr="00ED497B">
        <w:rPr>
          <w:caps/>
        </w:rPr>
        <w:t xml:space="preserve">IEGĀDE </w:t>
      </w:r>
    </w:p>
    <w:p w14:paraId="271CAFD1" w14:textId="1089C29E" w:rsidR="00FB2913" w:rsidRPr="00ED497B" w:rsidRDefault="00FB2913" w:rsidP="00FB2913">
      <w:pPr>
        <w:jc w:val="center"/>
        <w:rPr>
          <w:caps/>
        </w:rPr>
      </w:pPr>
      <w:r w:rsidRPr="00ED497B">
        <w:rPr>
          <w:caps/>
        </w:rPr>
        <w:t>202</w:t>
      </w:r>
      <w:r w:rsidR="00D8125B" w:rsidRPr="00ED497B">
        <w:rPr>
          <w:caps/>
        </w:rPr>
        <w:t>4</w:t>
      </w:r>
      <w:r w:rsidRPr="00ED497B">
        <w:rPr>
          <w:caps/>
        </w:rPr>
        <w:t>/202</w:t>
      </w:r>
      <w:r w:rsidR="00D8125B" w:rsidRPr="00ED497B">
        <w:rPr>
          <w:caps/>
        </w:rPr>
        <w:t>5.</w:t>
      </w:r>
      <w:r w:rsidRPr="00ED497B">
        <w:rPr>
          <w:caps/>
        </w:rPr>
        <w:t xml:space="preserve"> GADA APKURES SEZONAI OLAINĒ UN JAUNOLAINĒ</w:t>
      </w:r>
    </w:p>
    <w:p w14:paraId="7531F229" w14:textId="10421D8E" w:rsidR="00964B3B" w:rsidRPr="00ED497B" w:rsidRDefault="00964B3B" w:rsidP="00964B3B">
      <w:pPr>
        <w:jc w:val="center"/>
      </w:pPr>
      <w:r w:rsidRPr="00ED497B">
        <w:t>Nr. AS OŪS 202</w:t>
      </w:r>
      <w:r w:rsidR="00D8125B" w:rsidRPr="00ED497B">
        <w:t>4</w:t>
      </w:r>
      <w:r w:rsidRPr="00ED497B">
        <w:t>/1</w:t>
      </w:r>
      <w:r w:rsidR="00D8125B" w:rsidRPr="00ED497B">
        <w:t>6</w:t>
      </w:r>
      <w:r w:rsidRPr="00ED497B">
        <w:t>_SPS/CA</w:t>
      </w:r>
    </w:p>
    <w:p w14:paraId="3673C032" w14:textId="77777777" w:rsidR="00964B3B" w:rsidRPr="00ED497B" w:rsidRDefault="00964B3B" w:rsidP="00964B3B">
      <w:pPr>
        <w:spacing w:line="242" w:lineRule="auto"/>
        <w:rPr>
          <w:bCs/>
        </w:rPr>
      </w:pPr>
    </w:p>
    <w:p w14:paraId="7C31F029" w14:textId="10B5E917" w:rsidR="00AA284F" w:rsidRPr="00ED497B" w:rsidRDefault="00FB2913" w:rsidP="00ED497B">
      <w:pPr>
        <w:pStyle w:val="BodyText2"/>
        <w:numPr>
          <w:ilvl w:val="0"/>
          <w:numId w:val="24"/>
        </w:numPr>
        <w:spacing w:before="0" w:line="240" w:lineRule="auto"/>
        <w:ind w:left="714" w:hanging="357"/>
        <w:rPr>
          <w:b w:val="0"/>
          <w:color w:val="auto"/>
        </w:rPr>
      </w:pPr>
      <w:r w:rsidRPr="00ED497B">
        <w:rPr>
          <w:color w:val="auto"/>
        </w:rPr>
        <w:t>Kurināmās š</w:t>
      </w:r>
      <w:r w:rsidR="00AA284F" w:rsidRPr="00ED497B">
        <w:rPr>
          <w:color w:val="auto"/>
        </w:rPr>
        <w:t xml:space="preserve">ķeldas </w:t>
      </w:r>
      <w:r w:rsidRPr="00ED497B">
        <w:rPr>
          <w:color w:val="auto"/>
        </w:rPr>
        <w:t>p</w:t>
      </w:r>
      <w:r w:rsidR="00AA284F" w:rsidRPr="00ED497B">
        <w:rPr>
          <w:color w:val="auto"/>
        </w:rPr>
        <w:t>iegādes nosacījumi</w:t>
      </w:r>
    </w:p>
    <w:p w14:paraId="22D745F7" w14:textId="5A71FEAC" w:rsidR="00AA284F" w:rsidRPr="00ED497B" w:rsidRDefault="00AA284F" w:rsidP="00EA735D">
      <w:pPr>
        <w:pStyle w:val="BodyText2"/>
        <w:spacing w:before="0"/>
        <w:ind w:right="-91"/>
        <w:jc w:val="both"/>
        <w:rPr>
          <w:b w:val="0"/>
          <w:bCs/>
          <w:color w:val="auto"/>
        </w:rPr>
      </w:pPr>
      <w:r w:rsidRPr="00ED497B">
        <w:rPr>
          <w:b w:val="0"/>
          <w:bCs/>
          <w:color w:val="auto"/>
        </w:rPr>
        <w:tab/>
        <w:t>Pretendentiem, sagatavojot piedāvājumu</w:t>
      </w:r>
      <w:r w:rsidR="00587EE3">
        <w:rPr>
          <w:b w:val="0"/>
          <w:bCs/>
          <w:color w:val="auto"/>
        </w:rPr>
        <w:t>,</w:t>
      </w:r>
      <w:r w:rsidRPr="00ED497B">
        <w:rPr>
          <w:b w:val="0"/>
          <w:bCs/>
          <w:color w:val="auto"/>
        </w:rPr>
        <w:t xml:space="preserve"> ir jāņem  vērā, ka   kurināmās  šķeldas piegāde ir veicama</w:t>
      </w:r>
      <w:r w:rsidR="00587EE3">
        <w:rPr>
          <w:b w:val="0"/>
          <w:bCs/>
          <w:color w:val="auto"/>
        </w:rPr>
        <w:t>,</w:t>
      </w:r>
      <w:r w:rsidRPr="00ED497B">
        <w:rPr>
          <w:b w:val="0"/>
          <w:bCs/>
          <w:color w:val="auto"/>
        </w:rPr>
        <w:t xml:space="preserve"> izmantojot specializētu autotransportu, ar kuru iespējams nodrošināt piegādātās šķeldas izkraušanu, neizmantojot papildus tehniku. Minimālais vienas piegādes apjoms 60 m</w:t>
      </w:r>
      <w:r w:rsidRPr="00ED497B">
        <w:rPr>
          <w:b w:val="0"/>
          <w:bCs/>
          <w:color w:val="auto"/>
          <w:vertAlign w:val="superscript"/>
        </w:rPr>
        <w:t>3</w:t>
      </w:r>
      <w:r w:rsidRPr="00ED497B">
        <w:rPr>
          <w:b w:val="0"/>
          <w:bCs/>
          <w:color w:val="auto"/>
        </w:rPr>
        <w:t>.</w:t>
      </w:r>
    </w:p>
    <w:p w14:paraId="37A3CBF4" w14:textId="19D6C5B5" w:rsidR="00AA284F" w:rsidRPr="00ED497B" w:rsidRDefault="00AA284F" w:rsidP="00EA735D">
      <w:pPr>
        <w:pStyle w:val="BodyText2"/>
        <w:spacing w:before="0"/>
        <w:ind w:right="-91"/>
        <w:jc w:val="both"/>
        <w:rPr>
          <w:b w:val="0"/>
          <w:bCs/>
          <w:color w:val="auto"/>
        </w:rPr>
      </w:pPr>
      <w:r w:rsidRPr="00ED497B">
        <w:rPr>
          <w:b w:val="0"/>
          <w:bCs/>
          <w:color w:val="auto"/>
        </w:rPr>
        <w:tab/>
        <w:t>Piedāvājumā norādītajā šķeldas cenā ir iekļaujami visas, ar šķeldas izejmateriālu iegādi, šķeldas sagatavošanu, uzkr</w:t>
      </w:r>
      <w:r w:rsidR="00587EE3">
        <w:rPr>
          <w:b w:val="0"/>
          <w:bCs/>
          <w:color w:val="auto"/>
        </w:rPr>
        <w:t>ā</w:t>
      </w:r>
      <w:r w:rsidRPr="00ED497B">
        <w:rPr>
          <w:b w:val="0"/>
          <w:bCs/>
          <w:color w:val="auto"/>
        </w:rPr>
        <w:t>šanu, iekraušanu, izkraušanu un transportēšanu līdz Pasūtītāja norādītajai piegādes vietai saistītās izmaksas, ieskaitot nodokļu un nodevu maksājumus.</w:t>
      </w:r>
    </w:p>
    <w:p w14:paraId="21D42476" w14:textId="27143A0E" w:rsidR="00AA284F" w:rsidRPr="00ED497B" w:rsidRDefault="00AA284F" w:rsidP="00EA735D">
      <w:pPr>
        <w:pStyle w:val="BodyText2"/>
        <w:spacing w:before="0"/>
        <w:ind w:right="-91"/>
        <w:jc w:val="both"/>
        <w:rPr>
          <w:b w:val="0"/>
          <w:bCs/>
          <w:color w:val="auto"/>
        </w:rPr>
      </w:pPr>
      <w:r w:rsidRPr="00ED497B">
        <w:rPr>
          <w:b w:val="0"/>
          <w:bCs/>
          <w:color w:val="auto"/>
        </w:rPr>
        <w:tab/>
        <w:t xml:space="preserve"> Katras kurināmās šķeldas kravas, tās pieņemšanas laikā, tiks uzmērītas piedaloties Pasūtītāja un Piegādātāja pārstāvjiem. Preču piegādes pavadzīmē tiek uzrādīts faktiski piegādātais šķeldas  apjoms  ber. m</w:t>
      </w:r>
      <w:r w:rsidRPr="00ED497B">
        <w:rPr>
          <w:b w:val="0"/>
          <w:bCs/>
          <w:color w:val="auto"/>
          <w:vertAlign w:val="superscript"/>
        </w:rPr>
        <w:t>3</w:t>
      </w:r>
      <w:r w:rsidRPr="00ED497B">
        <w:rPr>
          <w:b w:val="0"/>
          <w:bCs/>
          <w:color w:val="auto"/>
        </w:rPr>
        <w:t>. Ja piegādātās šķeldas kravas apskates laikā tiek konstatēts, ka piegādātā šķelda neatbilst cenu aptaujas  Tehniskās specifikācijas  noteiktām kvalitātes prasībām, Pasūtītājs var, norādot uz piegādātās šķeldas trūkumiem, atteikties pieņemt kravu. Par neatbilstošu atzītā šķeldas krava 24 stundu laikā tiek aizstāta ar citu, Tehniskām specifikācijām atbilstošu.</w:t>
      </w:r>
    </w:p>
    <w:p w14:paraId="62878E05" w14:textId="7BA329D8" w:rsidR="00AA284F" w:rsidRDefault="00AA284F" w:rsidP="00EA735D">
      <w:pPr>
        <w:pStyle w:val="BodyText2"/>
        <w:spacing w:before="0"/>
        <w:ind w:right="-91"/>
        <w:jc w:val="both"/>
        <w:rPr>
          <w:b w:val="0"/>
          <w:bCs/>
          <w:color w:val="auto"/>
        </w:rPr>
      </w:pPr>
      <w:r w:rsidRPr="00ED497B">
        <w:rPr>
          <w:b w:val="0"/>
          <w:bCs/>
          <w:color w:val="auto"/>
        </w:rPr>
        <w:tab/>
        <w:t xml:space="preserve">Pretendentiem, plānojot piegādes izmaksas, jāņem vērā, ka šķeldas piegāde ir veicama saskaņā ar sekojošu piegādes grafiku </w:t>
      </w:r>
      <w:r w:rsidR="00ED497B">
        <w:rPr>
          <w:b w:val="0"/>
          <w:bCs/>
          <w:color w:val="auto"/>
        </w:rPr>
        <w:t>trijām</w:t>
      </w:r>
      <w:r w:rsidRPr="00ED497B">
        <w:rPr>
          <w:b w:val="0"/>
          <w:bCs/>
          <w:color w:val="auto"/>
        </w:rPr>
        <w:t xml:space="preserve"> atsevišķām katlumājām, plānojot piegādes apjomus vienādās daļās, sadalījumā par katra konkrētā mēneša darba dienām. </w:t>
      </w:r>
    </w:p>
    <w:p w14:paraId="338C2C1D" w14:textId="4B2528D6" w:rsidR="00ED497B" w:rsidRDefault="00ED497B" w:rsidP="00EA735D">
      <w:pPr>
        <w:pStyle w:val="BodyText2"/>
        <w:spacing w:before="0"/>
        <w:ind w:right="-91"/>
        <w:jc w:val="both"/>
        <w:rPr>
          <w:b w:val="0"/>
          <w:bCs/>
          <w:color w:val="auto"/>
        </w:rPr>
      </w:pPr>
      <w:r>
        <w:rPr>
          <w:b w:val="0"/>
          <w:bCs/>
          <w:color w:val="auto"/>
        </w:rPr>
        <w:tab/>
      </w:r>
      <w:r w:rsidRPr="000B2FD7">
        <w:rPr>
          <w:b w:val="0"/>
          <w:bCs/>
          <w:color w:val="auto"/>
        </w:rPr>
        <w:t xml:space="preserve">Attiecībā uz </w:t>
      </w:r>
      <w:r w:rsidR="000B2FD7" w:rsidRPr="000B2FD7">
        <w:rPr>
          <w:b w:val="0"/>
          <w:bCs/>
          <w:color w:val="auto"/>
        </w:rPr>
        <w:t xml:space="preserve">katru </w:t>
      </w:r>
      <w:r w:rsidRPr="000B2FD7">
        <w:rPr>
          <w:b w:val="0"/>
          <w:bCs/>
          <w:color w:val="auto"/>
        </w:rPr>
        <w:t>piegād</w:t>
      </w:r>
      <w:r w:rsidR="000B2FD7" w:rsidRPr="000B2FD7">
        <w:rPr>
          <w:b w:val="0"/>
          <w:bCs/>
          <w:color w:val="auto"/>
        </w:rPr>
        <w:t>i,</w:t>
      </w:r>
      <w:r w:rsidRPr="000B2FD7">
        <w:rPr>
          <w:b w:val="0"/>
          <w:bCs/>
          <w:color w:val="auto"/>
        </w:rPr>
        <w:t xml:space="preserve"> saskaņā ar MK 02.11.2022 noteikumos Nr. 686 “Noteikumi par ilgtspējas un siltumnīcefekta gāzu emisiju ietaupījuma kritērijiem, no biomasas kurināmā ražotās elektroenerģijas kritērijiem un kārtību, kādā pamatojama, apliecināma un uzraugāma atbilstību minētajiem kritērijiem”, </w:t>
      </w:r>
      <w:r w:rsidR="000B2FD7" w:rsidRPr="000B2FD7">
        <w:rPr>
          <w:b w:val="0"/>
          <w:bCs/>
          <w:color w:val="auto"/>
        </w:rPr>
        <w:t>tiek iesniegts</w:t>
      </w:r>
      <w:r w:rsidRPr="000B2FD7">
        <w:rPr>
          <w:b w:val="0"/>
          <w:bCs/>
          <w:color w:val="auto"/>
        </w:rPr>
        <w:t xml:space="preserve"> apliecinājum</w:t>
      </w:r>
      <w:r w:rsidR="000B2FD7" w:rsidRPr="000B2FD7">
        <w:rPr>
          <w:b w:val="0"/>
          <w:bCs/>
          <w:color w:val="auto"/>
        </w:rPr>
        <w:t>s</w:t>
      </w:r>
      <w:r w:rsidRPr="000B2FD7">
        <w:rPr>
          <w:b w:val="0"/>
          <w:bCs/>
          <w:color w:val="auto"/>
        </w:rPr>
        <w:t xml:space="preserve"> par šķeldas izcelsmi un tās atbilstību CO2 neitralitātes kritērijiem.</w:t>
      </w:r>
    </w:p>
    <w:p w14:paraId="35D87B47" w14:textId="77777777" w:rsidR="000B2FD7" w:rsidRDefault="000B2FD7" w:rsidP="00EA735D">
      <w:pPr>
        <w:pStyle w:val="BodyText2"/>
        <w:spacing w:before="0"/>
        <w:ind w:right="-91"/>
        <w:jc w:val="both"/>
        <w:rPr>
          <w:b w:val="0"/>
          <w:bCs/>
          <w:color w:val="auto"/>
        </w:rPr>
      </w:pPr>
    </w:p>
    <w:p w14:paraId="54353762" w14:textId="77777777" w:rsidR="000B2FD7" w:rsidRPr="00ED497B" w:rsidRDefault="000B2FD7" w:rsidP="000B2FD7">
      <w:r w:rsidRPr="00ED497B">
        <w:t xml:space="preserve">Šķeldas piegāde Olaines pilsētas  katlumājai </w:t>
      </w:r>
      <w:r>
        <w:rPr>
          <w:b/>
          <w:bCs/>
        </w:rPr>
        <w:t xml:space="preserve">39 995,21 </w:t>
      </w:r>
      <w:proofErr w:type="spellStart"/>
      <w:r>
        <w:rPr>
          <w:b/>
          <w:bCs/>
        </w:rPr>
        <w:t>MWh</w:t>
      </w:r>
      <w:proofErr w:type="spellEnd"/>
      <w:r w:rsidRPr="00ED497B">
        <w:t xml:space="preserve"> </w:t>
      </w:r>
    </w:p>
    <w:tbl>
      <w:tblPr>
        <w:tblW w:w="11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7"/>
        <w:gridCol w:w="866"/>
        <w:gridCol w:w="866"/>
        <w:gridCol w:w="866"/>
        <w:gridCol w:w="866"/>
        <w:gridCol w:w="866"/>
        <w:gridCol w:w="866"/>
        <w:gridCol w:w="866"/>
        <w:gridCol w:w="866"/>
        <w:gridCol w:w="866"/>
        <w:gridCol w:w="866"/>
        <w:gridCol w:w="866"/>
        <w:gridCol w:w="866"/>
      </w:tblGrid>
      <w:tr w:rsidR="000B2FD7" w:rsidRPr="000B2FD7" w14:paraId="6632FDAE" w14:textId="77777777" w:rsidTr="00A63BF4">
        <w:trPr>
          <w:jc w:val="center"/>
        </w:trPr>
        <w:tc>
          <w:tcPr>
            <w:tcW w:w="927" w:type="dxa"/>
          </w:tcPr>
          <w:p w14:paraId="189A8125" w14:textId="77777777" w:rsidR="000B2FD7" w:rsidRPr="000B2FD7" w:rsidRDefault="000B2FD7" w:rsidP="000B2FD7">
            <w:pPr>
              <w:pStyle w:val="BodyText"/>
              <w:tabs>
                <w:tab w:val="left" w:pos="1134"/>
                <w:tab w:val="left" w:pos="1418"/>
              </w:tabs>
              <w:rPr>
                <w:sz w:val="20"/>
                <w:szCs w:val="20"/>
              </w:rPr>
            </w:pPr>
            <w:r w:rsidRPr="000B2FD7">
              <w:rPr>
                <w:sz w:val="20"/>
                <w:szCs w:val="20"/>
              </w:rPr>
              <w:t xml:space="preserve">Gada mēnesis </w:t>
            </w:r>
          </w:p>
        </w:tc>
        <w:tc>
          <w:tcPr>
            <w:tcW w:w="866" w:type="dxa"/>
          </w:tcPr>
          <w:p w14:paraId="7A593A69" w14:textId="77777777" w:rsidR="000B2FD7" w:rsidRPr="000B2FD7" w:rsidRDefault="000B2FD7" w:rsidP="000B2FD7">
            <w:pPr>
              <w:pStyle w:val="BodyText"/>
              <w:tabs>
                <w:tab w:val="left" w:pos="1134"/>
                <w:tab w:val="left" w:pos="1418"/>
              </w:tabs>
              <w:rPr>
                <w:sz w:val="20"/>
                <w:szCs w:val="20"/>
              </w:rPr>
            </w:pPr>
            <w:r w:rsidRPr="000B2FD7">
              <w:rPr>
                <w:sz w:val="20"/>
                <w:szCs w:val="20"/>
              </w:rPr>
              <w:t>10.</w:t>
            </w:r>
          </w:p>
        </w:tc>
        <w:tc>
          <w:tcPr>
            <w:tcW w:w="866" w:type="dxa"/>
          </w:tcPr>
          <w:p w14:paraId="4C22C368" w14:textId="77777777" w:rsidR="000B2FD7" w:rsidRPr="000B2FD7" w:rsidRDefault="000B2FD7" w:rsidP="000B2FD7">
            <w:pPr>
              <w:pStyle w:val="BodyText"/>
              <w:tabs>
                <w:tab w:val="left" w:pos="1134"/>
                <w:tab w:val="left" w:pos="1418"/>
              </w:tabs>
              <w:rPr>
                <w:sz w:val="20"/>
                <w:szCs w:val="20"/>
              </w:rPr>
            </w:pPr>
            <w:r w:rsidRPr="000B2FD7">
              <w:rPr>
                <w:sz w:val="20"/>
                <w:szCs w:val="20"/>
              </w:rPr>
              <w:t>11.</w:t>
            </w:r>
          </w:p>
        </w:tc>
        <w:tc>
          <w:tcPr>
            <w:tcW w:w="866" w:type="dxa"/>
          </w:tcPr>
          <w:p w14:paraId="6CAF50F5" w14:textId="77777777" w:rsidR="000B2FD7" w:rsidRPr="000B2FD7" w:rsidRDefault="000B2FD7" w:rsidP="000B2FD7">
            <w:pPr>
              <w:pStyle w:val="BodyText"/>
              <w:tabs>
                <w:tab w:val="left" w:pos="1134"/>
                <w:tab w:val="left" w:pos="1418"/>
              </w:tabs>
              <w:rPr>
                <w:sz w:val="20"/>
                <w:szCs w:val="20"/>
              </w:rPr>
            </w:pPr>
            <w:r w:rsidRPr="000B2FD7">
              <w:rPr>
                <w:sz w:val="20"/>
                <w:szCs w:val="20"/>
              </w:rPr>
              <w:t>12.</w:t>
            </w:r>
          </w:p>
        </w:tc>
        <w:tc>
          <w:tcPr>
            <w:tcW w:w="866" w:type="dxa"/>
          </w:tcPr>
          <w:p w14:paraId="1CC1C197" w14:textId="77777777" w:rsidR="000B2FD7" w:rsidRPr="000B2FD7" w:rsidRDefault="000B2FD7" w:rsidP="000B2FD7">
            <w:pPr>
              <w:pStyle w:val="BodyText"/>
              <w:tabs>
                <w:tab w:val="left" w:pos="1134"/>
                <w:tab w:val="left" w:pos="1418"/>
              </w:tabs>
              <w:rPr>
                <w:sz w:val="20"/>
                <w:szCs w:val="20"/>
              </w:rPr>
            </w:pPr>
            <w:r w:rsidRPr="000B2FD7">
              <w:rPr>
                <w:sz w:val="20"/>
                <w:szCs w:val="20"/>
              </w:rPr>
              <w:t>1.</w:t>
            </w:r>
          </w:p>
        </w:tc>
        <w:tc>
          <w:tcPr>
            <w:tcW w:w="866" w:type="dxa"/>
          </w:tcPr>
          <w:p w14:paraId="502C77A0" w14:textId="77777777" w:rsidR="000B2FD7" w:rsidRPr="000B2FD7" w:rsidRDefault="000B2FD7" w:rsidP="000B2FD7">
            <w:pPr>
              <w:pStyle w:val="BodyText"/>
              <w:tabs>
                <w:tab w:val="left" w:pos="1134"/>
                <w:tab w:val="left" w:pos="1418"/>
              </w:tabs>
              <w:rPr>
                <w:sz w:val="20"/>
                <w:szCs w:val="20"/>
              </w:rPr>
            </w:pPr>
            <w:r w:rsidRPr="000B2FD7">
              <w:rPr>
                <w:sz w:val="20"/>
                <w:szCs w:val="20"/>
              </w:rPr>
              <w:t>2.</w:t>
            </w:r>
          </w:p>
        </w:tc>
        <w:tc>
          <w:tcPr>
            <w:tcW w:w="866" w:type="dxa"/>
          </w:tcPr>
          <w:p w14:paraId="54F610B0" w14:textId="77777777" w:rsidR="000B2FD7" w:rsidRPr="000B2FD7" w:rsidRDefault="000B2FD7" w:rsidP="000B2FD7">
            <w:pPr>
              <w:pStyle w:val="BodyText"/>
              <w:tabs>
                <w:tab w:val="left" w:pos="1134"/>
                <w:tab w:val="left" w:pos="1418"/>
              </w:tabs>
              <w:rPr>
                <w:sz w:val="20"/>
                <w:szCs w:val="20"/>
              </w:rPr>
            </w:pPr>
            <w:r w:rsidRPr="000B2FD7">
              <w:rPr>
                <w:sz w:val="20"/>
                <w:szCs w:val="20"/>
              </w:rPr>
              <w:t>3.</w:t>
            </w:r>
          </w:p>
        </w:tc>
        <w:tc>
          <w:tcPr>
            <w:tcW w:w="866" w:type="dxa"/>
          </w:tcPr>
          <w:p w14:paraId="7EEB086D" w14:textId="77777777" w:rsidR="000B2FD7" w:rsidRPr="000B2FD7" w:rsidRDefault="000B2FD7" w:rsidP="000B2FD7">
            <w:pPr>
              <w:pStyle w:val="BodyText"/>
              <w:tabs>
                <w:tab w:val="left" w:pos="1134"/>
                <w:tab w:val="left" w:pos="1418"/>
              </w:tabs>
              <w:rPr>
                <w:sz w:val="20"/>
                <w:szCs w:val="20"/>
              </w:rPr>
            </w:pPr>
            <w:r w:rsidRPr="000B2FD7">
              <w:rPr>
                <w:sz w:val="20"/>
                <w:szCs w:val="20"/>
              </w:rPr>
              <w:t>4.</w:t>
            </w:r>
          </w:p>
        </w:tc>
        <w:tc>
          <w:tcPr>
            <w:tcW w:w="866" w:type="dxa"/>
          </w:tcPr>
          <w:p w14:paraId="19AF2B4C" w14:textId="77777777" w:rsidR="000B2FD7" w:rsidRPr="000B2FD7" w:rsidRDefault="000B2FD7" w:rsidP="000B2FD7">
            <w:pPr>
              <w:pStyle w:val="BodyText"/>
              <w:tabs>
                <w:tab w:val="left" w:pos="1134"/>
                <w:tab w:val="left" w:pos="1418"/>
              </w:tabs>
              <w:rPr>
                <w:sz w:val="20"/>
                <w:szCs w:val="20"/>
              </w:rPr>
            </w:pPr>
            <w:r w:rsidRPr="000B2FD7">
              <w:rPr>
                <w:sz w:val="20"/>
                <w:szCs w:val="20"/>
              </w:rPr>
              <w:t>5.</w:t>
            </w:r>
          </w:p>
        </w:tc>
        <w:tc>
          <w:tcPr>
            <w:tcW w:w="866" w:type="dxa"/>
          </w:tcPr>
          <w:p w14:paraId="701CB316" w14:textId="77777777" w:rsidR="000B2FD7" w:rsidRPr="000B2FD7" w:rsidRDefault="000B2FD7" w:rsidP="000B2FD7">
            <w:pPr>
              <w:pStyle w:val="BodyText"/>
              <w:tabs>
                <w:tab w:val="left" w:pos="1134"/>
                <w:tab w:val="left" w:pos="1418"/>
              </w:tabs>
              <w:rPr>
                <w:sz w:val="20"/>
                <w:szCs w:val="20"/>
              </w:rPr>
            </w:pPr>
            <w:r w:rsidRPr="000B2FD7">
              <w:rPr>
                <w:sz w:val="20"/>
                <w:szCs w:val="20"/>
              </w:rPr>
              <w:t>6.</w:t>
            </w:r>
          </w:p>
        </w:tc>
        <w:tc>
          <w:tcPr>
            <w:tcW w:w="866" w:type="dxa"/>
          </w:tcPr>
          <w:p w14:paraId="180F40D7" w14:textId="77777777" w:rsidR="000B2FD7" w:rsidRPr="000B2FD7" w:rsidRDefault="000B2FD7" w:rsidP="000B2FD7">
            <w:pPr>
              <w:pStyle w:val="BodyText"/>
              <w:tabs>
                <w:tab w:val="left" w:pos="1134"/>
                <w:tab w:val="left" w:pos="1418"/>
              </w:tabs>
              <w:rPr>
                <w:sz w:val="20"/>
                <w:szCs w:val="20"/>
              </w:rPr>
            </w:pPr>
            <w:r w:rsidRPr="000B2FD7">
              <w:rPr>
                <w:sz w:val="20"/>
                <w:szCs w:val="20"/>
              </w:rPr>
              <w:t>7.</w:t>
            </w:r>
          </w:p>
        </w:tc>
        <w:tc>
          <w:tcPr>
            <w:tcW w:w="866" w:type="dxa"/>
          </w:tcPr>
          <w:p w14:paraId="1C3736AC" w14:textId="77777777" w:rsidR="000B2FD7" w:rsidRPr="000B2FD7" w:rsidRDefault="000B2FD7" w:rsidP="000B2FD7">
            <w:pPr>
              <w:pStyle w:val="BodyText"/>
              <w:tabs>
                <w:tab w:val="left" w:pos="1134"/>
                <w:tab w:val="left" w:pos="1418"/>
              </w:tabs>
              <w:rPr>
                <w:sz w:val="20"/>
                <w:szCs w:val="20"/>
              </w:rPr>
            </w:pPr>
            <w:r w:rsidRPr="000B2FD7">
              <w:rPr>
                <w:sz w:val="20"/>
                <w:szCs w:val="20"/>
              </w:rPr>
              <w:t>8.</w:t>
            </w:r>
          </w:p>
        </w:tc>
        <w:tc>
          <w:tcPr>
            <w:tcW w:w="866" w:type="dxa"/>
          </w:tcPr>
          <w:p w14:paraId="0D3931AA" w14:textId="77777777" w:rsidR="000B2FD7" w:rsidRPr="000B2FD7" w:rsidRDefault="000B2FD7" w:rsidP="000B2FD7">
            <w:pPr>
              <w:pStyle w:val="BodyText"/>
              <w:tabs>
                <w:tab w:val="left" w:pos="1134"/>
                <w:tab w:val="left" w:pos="1418"/>
              </w:tabs>
              <w:rPr>
                <w:sz w:val="20"/>
                <w:szCs w:val="20"/>
              </w:rPr>
            </w:pPr>
            <w:r w:rsidRPr="000B2FD7">
              <w:rPr>
                <w:sz w:val="20"/>
                <w:szCs w:val="20"/>
              </w:rPr>
              <w:t>9.</w:t>
            </w:r>
          </w:p>
        </w:tc>
      </w:tr>
      <w:tr w:rsidR="000B2FD7" w:rsidRPr="00ED497B" w14:paraId="6EC2E46B" w14:textId="77777777" w:rsidTr="00A63BF4">
        <w:trPr>
          <w:trHeight w:val="774"/>
          <w:jc w:val="center"/>
        </w:trPr>
        <w:tc>
          <w:tcPr>
            <w:tcW w:w="927" w:type="dxa"/>
          </w:tcPr>
          <w:p w14:paraId="4D3ADB85" w14:textId="06E8C9C7" w:rsidR="000B2FD7" w:rsidRPr="000B2FD7" w:rsidRDefault="000B2FD7" w:rsidP="000B2FD7">
            <w:pPr>
              <w:pStyle w:val="BodyText"/>
              <w:tabs>
                <w:tab w:val="left" w:pos="1134"/>
                <w:tab w:val="left" w:pos="1418"/>
              </w:tabs>
              <w:rPr>
                <w:sz w:val="20"/>
                <w:szCs w:val="20"/>
              </w:rPr>
            </w:pPr>
            <w:r w:rsidRPr="000B2FD7">
              <w:rPr>
                <w:sz w:val="20"/>
                <w:szCs w:val="20"/>
              </w:rPr>
              <w:t xml:space="preserve">Piegādes apjomi* </w:t>
            </w:r>
            <w:proofErr w:type="spellStart"/>
            <w:r w:rsidRPr="000B2FD7">
              <w:rPr>
                <w:sz w:val="20"/>
                <w:szCs w:val="20"/>
              </w:rPr>
              <w:t>MWh</w:t>
            </w:r>
            <w:proofErr w:type="spellEnd"/>
          </w:p>
        </w:tc>
        <w:tc>
          <w:tcPr>
            <w:tcW w:w="866" w:type="dxa"/>
            <w:shd w:val="clear" w:color="auto" w:fill="auto"/>
          </w:tcPr>
          <w:p w14:paraId="660458F4" w14:textId="77777777" w:rsidR="000B2FD7" w:rsidRPr="000B2FD7" w:rsidRDefault="000B2FD7" w:rsidP="000B2FD7">
            <w:pPr>
              <w:jc w:val="center"/>
              <w:rPr>
                <w:sz w:val="20"/>
                <w:szCs w:val="20"/>
              </w:rPr>
            </w:pPr>
            <w:r w:rsidRPr="000B2FD7">
              <w:rPr>
                <w:sz w:val="20"/>
                <w:szCs w:val="20"/>
              </w:rPr>
              <w:t>2658.62</w:t>
            </w:r>
          </w:p>
          <w:p w14:paraId="4FD56819" w14:textId="77777777" w:rsidR="000B2FD7" w:rsidRPr="000B2FD7" w:rsidRDefault="000B2FD7" w:rsidP="000B2FD7">
            <w:pPr>
              <w:jc w:val="center"/>
              <w:rPr>
                <w:sz w:val="20"/>
                <w:szCs w:val="20"/>
              </w:rPr>
            </w:pPr>
          </w:p>
        </w:tc>
        <w:tc>
          <w:tcPr>
            <w:tcW w:w="866" w:type="dxa"/>
            <w:shd w:val="clear" w:color="auto" w:fill="auto"/>
          </w:tcPr>
          <w:p w14:paraId="490770A8" w14:textId="77777777" w:rsidR="000B2FD7" w:rsidRPr="000B2FD7" w:rsidRDefault="000B2FD7" w:rsidP="000B2FD7">
            <w:pPr>
              <w:jc w:val="center"/>
              <w:rPr>
                <w:sz w:val="20"/>
                <w:szCs w:val="20"/>
              </w:rPr>
            </w:pPr>
            <w:r w:rsidRPr="000B2FD7">
              <w:rPr>
                <w:sz w:val="20"/>
                <w:szCs w:val="20"/>
              </w:rPr>
              <w:t>4811.13</w:t>
            </w:r>
          </w:p>
          <w:p w14:paraId="3D79B440" w14:textId="77777777" w:rsidR="000B2FD7" w:rsidRPr="000B2FD7" w:rsidRDefault="000B2FD7" w:rsidP="000B2FD7">
            <w:pPr>
              <w:jc w:val="center"/>
              <w:rPr>
                <w:sz w:val="20"/>
                <w:szCs w:val="20"/>
              </w:rPr>
            </w:pPr>
          </w:p>
        </w:tc>
        <w:tc>
          <w:tcPr>
            <w:tcW w:w="866" w:type="dxa"/>
            <w:shd w:val="clear" w:color="auto" w:fill="auto"/>
          </w:tcPr>
          <w:p w14:paraId="0104BF37" w14:textId="77777777" w:rsidR="000B2FD7" w:rsidRPr="000B2FD7" w:rsidRDefault="000B2FD7" w:rsidP="000B2FD7">
            <w:pPr>
              <w:jc w:val="center"/>
              <w:rPr>
                <w:sz w:val="20"/>
                <w:szCs w:val="20"/>
              </w:rPr>
            </w:pPr>
            <w:r w:rsidRPr="000B2FD7">
              <w:rPr>
                <w:sz w:val="20"/>
                <w:szCs w:val="20"/>
              </w:rPr>
              <w:t>5975.81</w:t>
            </w:r>
          </w:p>
          <w:p w14:paraId="2E284ACB" w14:textId="77777777" w:rsidR="000B2FD7" w:rsidRPr="000B2FD7" w:rsidRDefault="000B2FD7" w:rsidP="000B2FD7">
            <w:pPr>
              <w:jc w:val="center"/>
              <w:rPr>
                <w:sz w:val="20"/>
                <w:szCs w:val="20"/>
              </w:rPr>
            </w:pPr>
          </w:p>
        </w:tc>
        <w:tc>
          <w:tcPr>
            <w:tcW w:w="866" w:type="dxa"/>
            <w:shd w:val="clear" w:color="auto" w:fill="auto"/>
          </w:tcPr>
          <w:p w14:paraId="5ACA0EDC" w14:textId="77777777" w:rsidR="000B2FD7" w:rsidRPr="000B2FD7" w:rsidRDefault="000B2FD7" w:rsidP="000B2FD7">
            <w:pPr>
              <w:jc w:val="center"/>
              <w:rPr>
                <w:sz w:val="20"/>
                <w:szCs w:val="20"/>
              </w:rPr>
            </w:pPr>
            <w:r w:rsidRPr="000B2FD7">
              <w:rPr>
                <w:sz w:val="20"/>
                <w:szCs w:val="20"/>
              </w:rPr>
              <w:t>7116.09</w:t>
            </w:r>
          </w:p>
          <w:p w14:paraId="14A8ED59" w14:textId="77777777" w:rsidR="000B2FD7" w:rsidRPr="000B2FD7" w:rsidRDefault="000B2FD7" w:rsidP="000B2FD7">
            <w:pPr>
              <w:jc w:val="center"/>
              <w:rPr>
                <w:sz w:val="20"/>
                <w:szCs w:val="20"/>
              </w:rPr>
            </w:pPr>
          </w:p>
        </w:tc>
        <w:tc>
          <w:tcPr>
            <w:tcW w:w="866" w:type="dxa"/>
            <w:shd w:val="clear" w:color="auto" w:fill="auto"/>
          </w:tcPr>
          <w:p w14:paraId="2FA61BD7" w14:textId="77777777" w:rsidR="000B2FD7" w:rsidRPr="000B2FD7" w:rsidRDefault="000B2FD7" w:rsidP="000B2FD7">
            <w:pPr>
              <w:jc w:val="center"/>
              <w:rPr>
                <w:sz w:val="20"/>
                <w:szCs w:val="20"/>
              </w:rPr>
            </w:pPr>
            <w:r w:rsidRPr="000B2FD7">
              <w:rPr>
                <w:sz w:val="20"/>
                <w:szCs w:val="20"/>
              </w:rPr>
              <w:t>5146.51</w:t>
            </w:r>
          </w:p>
          <w:p w14:paraId="1286DCE7" w14:textId="77777777" w:rsidR="000B2FD7" w:rsidRPr="000B2FD7" w:rsidRDefault="000B2FD7" w:rsidP="000B2FD7">
            <w:pPr>
              <w:jc w:val="center"/>
              <w:rPr>
                <w:sz w:val="20"/>
                <w:szCs w:val="20"/>
              </w:rPr>
            </w:pPr>
          </w:p>
        </w:tc>
        <w:tc>
          <w:tcPr>
            <w:tcW w:w="866" w:type="dxa"/>
            <w:shd w:val="clear" w:color="auto" w:fill="auto"/>
          </w:tcPr>
          <w:p w14:paraId="5AD53C91" w14:textId="77777777" w:rsidR="000B2FD7" w:rsidRPr="000B2FD7" w:rsidRDefault="000B2FD7" w:rsidP="000B2FD7">
            <w:pPr>
              <w:jc w:val="center"/>
              <w:rPr>
                <w:sz w:val="20"/>
                <w:szCs w:val="20"/>
              </w:rPr>
            </w:pPr>
            <w:r w:rsidRPr="000B2FD7">
              <w:rPr>
                <w:sz w:val="20"/>
                <w:szCs w:val="20"/>
              </w:rPr>
              <w:t>4524.54</w:t>
            </w:r>
          </w:p>
          <w:p w14:paraId="41817EC9" w14:textId="77777777" w:rsidR="000B2FD7" w:rsidRPr="000B2FD7" w:rsidRDefault="000B2FD7" w:rsidP="000B2FD7">
            <w:pPr>
              <w:jc w:val="center"/>
              <w:rPr>
                <w:sz w:val="20"/>
                <w:szCs w:val="20"/>
              </w:rPr>
            </w:pPr>
          </w:p>
        </w:tc>
        <w:tc>
          <w:tcPr>
            <w:tcW w:w="866" w:type="dxa"/>
            <w:shd w:val="clear" w:color="auto" w:fill="auto"/>
          </w:tcPr>
          <w:p w14:paraId="1FE9C561" w14:textId="77777777" w:rsidR="000B2FD7" w:rsidRPr="000B2FD7" w:rsidRDefault="000B2FD7" w:rsidP="000B2FD7">
            <w:pPr>
              <w:jc w:val="center"/>
              <w:rPr>
                <w:sz w:val="20"/>
                <w:szCs w:val="20"/>
              </w:rPr>
            </w:pPr>
            <w:r w:rsidRPr="000B2FD7">
              <w:rPr>
                <w:sz w:val="20"/>
                <w:szCs w:val="20"/>
              </w:rPr>
              <w:t>3317.18</w:t>
            </w:r>
          </w:p>
          <w:p w14:paraId="6645E457" w14:textId="77777777" w:rsidR="000B2FD7" w:rsidRPr="000B2FD7" w:rsidRDefault="000B2FD7" w:rsidP="000B2FD7">
            <w:pPr>
              <w:jc w:val="center"/>
              <w:rPr>
                <w:sz w:val="20"/>
                <w:szCs w:val="20"/>
              </w:rPr>
            </w:pPr>
          </w:p>
        </w:tc>
        <w:tc>
          <w:tcPr>
            <w:tcW w:w="866" w:type="dxa"/>
            <w:shd w:val="clear" w:color="auto" w:fill="auto"/>
          </w:tcPr>
          <w:p w14:paraId="2255D019" w14:textId="77777777" w:rsidR="000B2FD7" w:rsidRPr="000B2FD7" w:rsidRDefault="000B2FD7" w:rsidP="000B2FD7">
            <w:pPr>
              <w:jc w:val="center"/>
              <w:rPr>
                <w:sz w:val="20"/>
                <w:szCs w:val="20"/>
              </w:rPr>
            </w:pPr>
            <w:r w:rsidRPr="000B2FD7">
              <w:rPr>
                <w:sz w:val="20"/>
                <w:szCs w:val="20"/>
              </w:rPr>
              <w:t>1536.64</w:t>
            </w:r>
          </w:p>
          <w:p w14:paraId="511D1789" w14:textId="77777777" w:rsidR="000B2FD7" w:rsidRPr="000B2FD7" w:rsidRDefault="000B2FD7" w:rsidP="000B2FD7">
            <w:pPr>
              <w:jc w:val="center"/>
              <w:rPr>
                <w:sz w:val="20"/>
                <w:szCs w:val="20"/>
              </w:rPr>
            </w:pPr>
          </w:p>
        </w:tc>
        <w:tc>
          <w:tcPr>
            <w:tcW w:w="866" w:type="dxa"/>
            <w:shd w:val="clear" w:color="auto" w:fill="auto"/>
          </w:tcPr>
          <w:p w14:paraId="641CD568" w14:textId="77777777" w:rsidR="000B2FD7" w:rsidRPr="000B2FD7" w:rsidRDefault="000B2FD7" w:rsidP="000B2FD7">
            <w:pPr>
              <w:jc w:val="center"/>
              <w:rPr>
                <w:sz w:val="20"/>
                <w:szCs w:val="20"/>
              </w:rPr>
            </w:pPr>
            <w:r w:rsidRPr="000B2FD7">
              <w:rPr>
                <w:sz w:val="20"/>
                <w:szCs w:val="20"/>
              </w:rPr>
              <w:t>1268.33</w:t>
            </w:r>
          </w:p>
          <w:p w14:paraId="4133F389" w14:textId="77777777" w:rsidR="000B2FD7" w:rsidRPr="000B2FD7" w:rsidRDefault="000B2FD7" w:rsidP="000B2FD7">
            <w:pPr>
              <w:jc w:val="center"/>
              <w:rPr>
                <w:sz w:val="20"/>
                <w:szCs w:val="20"/>
              </w:rPr>
            </w:pPr>
          </w:p>
        </w:tc>
        <w:tc>
          <w:tcPr>
            <w:tcW w:w="866" w:type="dxa"/>
            <w:shd w:val="clear" w:color="auto" w:fill="auto"/>
          </w:tcPr>
          <w:p w14:paraId="0112B92C" w14:textId="77777777" w:rsidR="000B2FD7" w:rsidRPr="000B2FD7" w:rsidRDefault="000B2FD7" w:rsidP="000B2FD7">
            <w:pPr>
              <w:jc w:val="center"/>
              <w:rPr>
                <w:sz w:val="20"/>
                <w:szCs w:val="20"/>
              </w:rPr>
            </w:pPr>
            <w:r w:rsidRPr="000B2FD7">
              <w:rPr>
                <w:sz w:val="20"/>
                <w:szCs w:val="20"/>
              </w:rPr>
              <w:t>1213.45</w:t>
            </w:r>
          </w:p>
          <w:p w14:paraId="46567DC3" w14:textId="77777777" w:rsidR="000B2FD7" w:rsidRPr="000B2FD7" w:rsidRDefault="000B2FD7" w:rsidP="000B2FD7">
            <w:pPr>
              <w:jc w:val="center"/>
              <w:rPr>
                <w:sz w:val="20"/>
                <w:szCs w:val="20"/>
              </w:rPr>
            </w:pPr>
          </w:p>
        </w:tc>
        <w:tc>
          <w:tcPr>
            <w:tcW w:w="866" w:type="dxa"/>
          </w:tcPr>
          <w:p w14:paraId="7F238531" w14:textId="77777777" w:rsidR="000B2FD7" w:rsidRPr="000B2FD7" w:rsidRDefault="000B2FD7" w:rsidP="000B2FD7">
            <w:pPr>
              <w:jc w:val="center"/>
              <w:rPr>
                <w:sz w:val="20"/>
                <w:szCs w:val="20"/>
              </w:rPr>
            </w:pPr>
            <w:r w:rsidRPr="000B2FD7">
              <w:rPr>
                <w:sz w:val="20"/>
                <w:szCs w:val="20"/>
              </w:rPr>
              <w:t>1182.97</w:t>
            </w:r>
          </w:p>
          <w:p w14:paraId="10B9AEED" w14:textId="77777777" w:rsidR="000B2FD7" w:rsidRPr="000B2FD7" w:rsidRDefault="000B2FD7" w:rsidP="000B2FD7">
            <w:pPr>
              <w:jc w:val="center"/>
              <w:rPr>
                <w:sz w:val="20"/>
                <w:szCs w:val="20"/>
              </w:rPr>
            </w:pPr>
          </w:p>
        </w:tc>
        <w:tc>
          <w:tcPr>
            <w:tcW w:w="866" w:type="dxa"/>
          </w:tcPr>
          <w:p w14:paraId="3E7872F8" w14:textId="77777777" w:rsidR="000B2FD7" w:rsidRDefault="000B2FD7" w:rsidP="000B2FD7">
            <w:pPr>
              <w:jc w:val="center"/>
              <w:rPr>
                <w:sz w:val="20"/>
                <w:szCs w:val="20"/>
              </w:rPr>
            </w:pPr>
            <w:r w:rsidRPr="000B2FD7">
              <w:rPr>
                <w:sz w:val="20"/>
                <w:szCs w:val="20"/>
              </w:rPr>
              <w:t>1243.94</w:t>
            </w:r>
          </w:p>
          <w:p w14:paraId="2DDF68C4" w14:textId="77777777" w:rsidR="000B2FD7" w:rsidRPr="003C3435" w:rsidRDefault="000B2FD7" w:rsidP="000B2FD7">
            <w:pPr>
              <w:jc w:val="center"/>
              <w:rPr>
                <w:sz w:val="20"/>
                <w:szCs w:val="20"/>
              </w:rPr>
            </w:pPr>
          </w:p>
        </w:tc>
      </w:tr>
    </w:tbl>
    <w:p w14:paraId="056036C7" w14:textId="77777777" w:rsidR="00AA284F" w:rsidRPr="00ED497B" w:rsidRDefault="00AA284F" w:rsidP="00AA284F"/>
    <w:p w14:paraId="54024B64" w14:textId="07A51DED" w:rsidR="00AA284F" w:rsidRPr="00ED497B" w:rsidRDefault="00AA284F" w:rsidP="00AA284F">
      <w:pPr>
        <w:rPr>
          <w:b/>
          <w:lang w:eastAsia="lv-LV"/>
        </w:rPr>
      </w:pPr>
      <w:bookmarkStart w:id="23" w:name="_Hlk176250040"/>
      <w:bookmarkStart w:id="24" w:name="_Hlk112753354"/>
      <w:r w:rsidRPr="00ED497B">
        <w:t xml:space="preserve">Šķeldas piegāde Jaunolaines katlumājai, </w:t>
      </w:r>
      <w:r w:rsidR="001661EF" w:rsidRPr="00ED497B">
        <w:rPr>
          <w:b/>
          <w:lang w:eastAsia="lv-LV"/>
        </w:rPr>
        <w:t>18 620</w:t>
      </w:r>
      <w:r w:rsidR="00EA735D" w:rsidRPr="00ED497B">
        <w:rPr>
          <w:b/>
          <w:lang w:eastAsia="lv-LV"/>
        </w:rPr>
        <w:t xml:space="preserve"> </w:t>
      </w:r>
      <w:r w:rsidRPr="00ED497B">
        <w:rPr>
          <w:b/>
        </w:rPr>
        <w:t>ber. m</w:t>
      </w:r>
      <w:r w:rsidRPr="00ED497B">
        <w:rPr>
          <w:b/>
          <w:vertAlign w:val="superscript"/>
        </w:rPr>
        <w:t>3</w:t>
      </w:r>
    </w:p>
    <w:tbl>
      <w:tblPr>
        <w:tblW w:w="10627"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709"/>
        <w:gridCol w:w="765"/>
        <w:gridCol w:w="732"/>
        <w:gridCol w:w="913"/>
        <w:gridCol w:w="850"/>
        <w:gridCol w:w="725"/>
        <w:gridCol w:w="709"/>
        <w:gridCol w:w="708"/>
        <w:gridCol w:w="830"/>
        <w:gridCol w:w="801"/>
        <w:gridCol w:w="763"/>
        <w:gridCol w:w="704"/>
      </w:tblGrid>
      <w:tr w:rsidR="00ED497B" w:rsidRPr="000B2FD7" w14:paraId="5A8C8826" w14:textId="77777777" w:rsidTr="000B2FD7">
        <w:trPr>
          <w:trHeight w:val="270"/>
          <w:jc w:val="center"/>
        </w:trPr>
        <w:tc>
          <w:tcPr>
            <w:tcW w:w="1418" w:type="dxa"/>
          </w:tcPr>
          <w:p w14:paraId="77132D24" w14:textId="77777777" w:rsidR="00AA284F" w:rsidRPr="000B2FD7" w:rsidRDefault="00AA284F" w:rsidP="00D044CD">
            <w:pPr>
              <w:pStyle w:val="BodyText"/>
              <w:tabs>
                <w:tab w:val="left" w:pos="1134"/>
                <w:tab w:val="left" w:pos="1418"/>
              </w:tabs>
              <w:rPr>
                <w:sz w:val="20"/>
                <w:szCs w:val="20"/>
              </w:rPr>
            </w:pPr>
            <w:r w:rsidRPr="000B2FD7">
              <w:rPr>
                <w:sz w:val="20"/>
                <w:szCs w:val="20"/>
              </w:rPr>
              <w:t xml:space="preserve">Gada mēnesis </w:t>
            </w:r>
          </w:p>
        </w:tc>
        <w:tc>
          <w:tcPr>
            <w:tcW w:w="709" w:type="dxa"/>
          </w:tcPr>
          <w:p w14:paraId="35B7BAE9" w14:textId="4106EF0C" w:rsidR="00AA284F" w:rsidRPr="000B2FD7" w:rsidRDefault="001661EF" w:rsidP="00D044CD">
            <w:pPr>
              <w:pStyle w:val="BodyText"/>
              <w:tabs>
                <w:tab w:val="left" w:pos="1134"/>
                <w:tab w:val="left" w:pos="1418"/>
              </w:tabs>
              <w:rPr>
                <w:sz w:val="20"/>
                <w:szCs w:val="20"/>
              </w:rPr>
            </w:pPr>
            <w:r w:rsidRPr="000B2FD7">
              <w:rPr>
                <w:sz w:val="20"/>
                <w:szCs w:val="20"/>
              </w:rPr>
              <w:t>10.</w:t>
            </w:r>
          </w:p>
        </w:tc>
        <w:tc>
          <w:tcPr>
            <w:tcW w:w="765" w:type="dxa"/>
          </w:tcPr>
          <w:p w14:paraId="648A47CC" w14:textId="4E544109" w:rsidR="00AA284F" w:rsidRPr="000B2FD7" w:rsidRDefault="001661EF" w:rsidP="00D044CD">
            <w:pPr>
              <w:pStyle w:val="BodyText"/>
              <w:tabs>
                <w:tab w:val="left" w:pos="1134"/>
                <w:tab w:val="left" w:pos="1418"/>
              </w:tabs>
              <w:rPr>
                <w:sz w:val="20"/>
                <w:szCs w:val="20"/>
              </w:rPr>
            </w:pPr>
            <w:r w:rsidRPr="000B2FD7">
              <w:rPr>
                <w:sz w:val="20"/>
                <w:szCs w:val="20"/>
              </w:rPr>
              <w:t>11.</w:t>
            </w:r>
          </w:p>
        </w:tc>
        <w:tc>
          <w:tcPr>
            <w:tcW w:w="732" w:type="dxa"/>
          </w:tcPr>
          <w:p w14:paraId="27F13E12" w14:textId="3300866F" w:rsidR="00AA284F" w:rsidRPr="000B2FD7" w:rsidRDefault="001661EF" w:rsidP="00D044CD">
            <w:pPr>
              <w:pStyle w:val="BodyText"/>
              <w:tabs>
                <w:tab w:val="left" w:pos="1134"/>
                <w:tab w:val="left" w:pos="1418"/>
              </w:tabs>
              <w:rPr>
                <w:sz w:val="20"/>
                <w:szCs w:val="20"/>
              </w:rPr>
            </w:pPr>
            <w:r w:rsidRPr="000B2FD7">
              <w:rPr>
                <w:sz w:val="20"/>
                <w:szCs w:val="20"/>
              </w:rPr>
              <w:t>12.</w:t>
            </w:r>
          </w:p>
        </w:tc>
        <w:tc>
          <w:tcPr>
            <w:tcW w:w="913" w:type="dxa"/>
          </w:tcPr>
          <w:p w14:paraId="6CE6EDA9" w14:textId="3EAD91BD" w:rsidR="00AA284F" w:rsidRPr="000B2FD7" w:rsidRDefault="001661EF" w:rsidP="00D044CD">
            <w:pPr>
              <w:pStyle w:val="BodyText"/>
              <w:tabs>
                <w:tab w:val="left" w:pos="1134"/>
                <w:tab w:val="left" w:pos="1418"/>
              </w:tabs>
              <w:rPr>
                <w:sz w:val="20"/>
                <w:szCs w:val="20"/>
              </w:rPr>
            </w:pPr>
            <w:r w:rsidRPr="000B2FD7">
              <w:rPr>
                <w:sz w:val="20"/>
                <w:szCs w:val="20"/>
              </w:rPr>
              <w:t>1.</w:t>
            </w:r>
          </w:p>
        </w:tc>
        <w:tc>
          <w:tcPr>
            <w:tcW w:w="850" w:type="dxa"/>
          </w:tcPr>
          <w:p w14:paraId="72386447" w14:textId="1F1ED31B" w:rsidR="00AA284F" w:rsidRPr="000B2FD7" w:rsidRDefault="001661EF" w:rsidP="00D044CD">
            <w:pPr>
              <w:pStyle w:val="BodyText"/>
              <w:tabs>
                <w:tab w:val="left" w:pos="1134"/>
                <w:tab w:val="left" w:pos="1418"/>
              </w:tabs>
              <w:rPr>
                <w:sz w:val="20"/>
                <w:szCs w:val="20"/>
              </w:rPr>
            </w:pPr>
            <w:r w:rsidRPr="000B2FD7">
              <w:rPr>
                <w:sz w:val="20"/>
                <w:szCs w:val="20"/>
              </w:rPr>
              <w:t>2.</w:t>
            </w:r>
          </w:p>
        </w:tc>
        <w:tc>
          <w:tcPr>
            <w:tcW w:w="725" w:type="dxa"/>
          </w:tcPr>
          <w:p w14:paraId="786BE99B" w14:textId="0C0E7E59" w:rsidR="00AA284F" w:rsidRPr="000B2FD7" w:rsidRDefault="001661EF" w:rsidP="00D044CD">
            <w:pPr>
              <w:pStyle w:val="BodyText"/>
              <w:tabs>
                <w:tab w:val="left" w:pos="1134"/>
                <w:tab w:val="left" w:pos="1418"/>
              </w:tabs>
              <w:rPr>
                <w:sz w:val="20"/>
                <w:szCs w:val="20"/>
              </w:rPr>
            </w:pPr>
            <w:r w:rsidRPr="000B2FD7">
              <w:rPr>
                <w:sz w:val="20"/>
                <w:szCs w:val="20"/>
              </w:rPr>
              <w:t>3.</w:t>
            </w:r>
          </w:p>
        </w:tc>
        <w:tc>
          <w:tcPr>
            <w:tcW w:w="709" w:type="dxa"/>
          </w:tcPr>
          <w:p w14:paraId="5EEDDC36" w14:textId="7E4F7F01" w:rsidR="00AA284F" w:rsidRPr="000B2FD7" w:rsidRDefault="001661EF" w:rsidP="00D044CD">
            <w:pPr>
              <w:pStyle w:val="BodyText"/>
              <w:tabs>
                <w:tab w:val="left" w:pos="1134"/>
                <w:tab w:val="left" w:pos="1418"/>
              </w:tabs>
              <w:rPr>
                <w:sz w:val="20"/>
                <w:szCs w:val="20"/>
              </w:rPr>
            </w:pPr>
            <w:r w:rsidRPr="000B2FD7">
              <w:rPr>
                <w:sz w:val="20"/>
                <w:szCs w:val="20"/>
              </w:rPr>
              <w:t>4.</w:t>
            </w:r>
          </w:p>
        </w:tc>
        <w:tc>
          <w:tcPr>
            <w:tcW w:w="708" w:type="dxa"/>
          </w:tcPr>
          <w:p w14:paraId="6625FC06" w14:textId="008753C1" w:rsidR="00AA284F" w:rsidRPr="000B2FD7" w:rsidRDefault="001661EF" w:rsidP="00D044CD">
            <w:pPr>
              <w:pStyle w:val="BodyText"/>
              <w:tabs>
                <w:tab w:val="left" w:pos="1134"/>
                <w:tab w:val="left" w:pos="1418"/>
              </w:tabs>
              <w:rPr>
                <w:sz w:val="20"/>
                <w:szCs w:val="20"/>
              </w:rPr>
            </w:pPr>
            <w:r w:rsidRPr="000B2FD7">
              <w:rPr>
                <w:sz w:val="20"/>
                <w:szCs w:val="20"/>
              </w:rPr>
              <w:t>5.</w:t>
            </w:r>
          </w:p>
        </w:tc>
        <w:tc>
          <w:tcPr>
            <w:tcW w:w="830" w:type="dxa"/>
          </w:tcPr>
          <w:p w14:paraId="5A426E69" w14:textId="66FBB9AC" w:rsidR="00AA284F" w:rsidRPr="000B2FD7" w:rsidRDefault="001661EF" w:rsidP="00D044CD">
            <w:pPr>
              <w:pStyle w:val="BodyText"/>
              <w:tabs>
                <w:tab w:val="left" w:pos="1134"/>
                <w:tab w:val="left" w:pos="1418"/>
              </w:tabs>
              <w:rPr>
                <w:sz w:val="20"/>
                <w:szCs w:val="20"/>
              </w:rPr>
            </w:pPr>
            <w:r w:rsidRPr="000B2FD7">
              <w:rPr>
                <w:sz w:val="20"/>
                <w:szCs w:val="20"/>
              </w:rPr>
              <w:t>6.</w:t>
            </w:r>
          </w:p>
        </w:tc>
        <w:tc>
          <w:tcPr>
            <w:tcW w:w="801" w:type="dxa"/>
          </w:tcPr>
          <w:p w14:paraId="41929221" w14:textId="71847B82" w:rsidR="00AA284F" w:rsidRPr="000B2FD7" w:rsidRDefault="001661EF" w:rsidP="00D044CD">
            <w:pPr>
              <w:pStyle w:val="BodyText"/>
              <w:tabs>
                <w:tab w:val="left" w:pos="1134"/>
                <w:tab w:val="left" w:pos="1418"/>
              </w:tabs>
              <w:rPr>
                <w:sz w:val="20"/>
                <w:szCs w:val="20"/>
              </w:rPr>
            </w:pPr>
            <w:r w:rsidRPr="000B2FD7">
              <w:rPr>
                <w:sz w:val="20"/>
                <w:szCs w:val="20"/>
              </w:rPr>
              <w:t>7.</w:t>
            </w:r>
          </w:p>
        </w:tc>
        <w:tc>
          <w:tcPr>
            <w:tcW w:w="763" w:type="dxa"/>
          </w:tcPr>
          <w:p w14:paraId="2EFCC99E" w14:textId="79287BEF" w:rsidR="00AA284F" w:rsidRPr="000B2FD7" w:rsidRDefault="001661EF" w:rsidP="00D044CD">
            <w:pPr>
              <w:pStyle w:val="BodyText"/>
              <w:tabs>
                <w:tab w:val="left" w:pos="1134"/>
                <w:tab w:val="left" w:pos="1418"/>
              </w:tabs>
              <w:rPr>
                <w:sz w:val="20"/>
                <w:szCs w:val="20"/>
              </w:rPr>
            </w:pPr>
            <w:r w:rsidRPr="000B2FD7">
              <w:rPr>
                <w:sz w:val="20"/>
                <w:szCs w:val="20"/>
              </w:rPr>
              <w:t>8.</w:t>
            </w:r>
          </w:p>
        </w:tc>
        <w:tc>
          <w:tcPr>
            <w:tcW w:w="704" w:type="dxa"/>
          </w:tcPr>
          <w:p w14:paraId="32CF6CC5" w14:textId="02E05B60" w:rsidR="00AA284F" w:rsidRPr="000B2FD7" w:rsidRDefault="001661EF" w:rsidP="00D044CD">
            <w:pPr>
              <w:pStyle w:val="BodyText"/>
              <w:tabs>
                <w:tab w:val="left" w:pos="1134"/>
                <w:tab w:val="left" w:pos="1418"/>
              </w:tabs>
              <w:rPr>
                <w:sz w:val="20"/>
                <w:szCs w:val="20"/>
              </w:rPr>
            </w:pPr>
            <w:r w:rsidRPr="000B2FD7">
              <w:rPr>
                <w:sz w:val="20"/>
                <w:szCs w:val="20"/>
              </w:rPr>
              <w:t>9.</w:t>
            </w:r>
          </w:p>
        </w:tc>
      </w:tr>
      <w:tr w:rsidR="00AA284F" w:rsidRPr="000B2FD7" w14:paraId="3A35CFCF" w14:textId="77777777" w:rsidTr="001661EF">
        <w:trPr>
          <w:jc w:val="center"/>
        </w:trPr>
        <w:tc>
          <w:tcPr>
            <w:tcW w:w="1418" w:type="dxa"/>
          </w:tcPr>
          <w:p w14:paraId="5C4FF7B0" w14:textId="0A4EB030" w:rsidR="00AA284F" w:rsidRPr="000B2FD7" w:rsidRDefault="00AA284F" w:rsidP="00D044CD">
            <w:pPr>
              <w:pStyle w:val="BodyText"/>
              <w:tabs>
                <w:tab w:val="left" w:pos="1134"/>
                <w:tab w:val="left" w:pos="1418"/>
              </w:tabs>
              <w:rPr>
                <w:sz w:val="20"/>
                <w:szCs w:val="20"/>
              </w:rPr>
            </w:pPr>
            <w:r w:rsidRPr="000B2FD7">
              <w:rPr>
                <w:sz w:val="20"/>
                <w:szCs w:val="20"/>
              </w:rPr>
              <w:t>Piegādes apjom</w:t>
            </w:r>
            <w:r w:rsidR="000B2FD7" w:rsidRPr="000B2FD7">
              <w:rPr>
                <w:sz w:val="20"/>
                <w:szCs w:val="20"/>
              </w:rPr>
              <w:t>i</w:t>
            </w:r>
            <w:r w:rsidR="002B6E7B" w:rsidRPr="000B2FD7">
              <w:rPr>
                <w:sz w:val="20"/>
                <w:szCs w:val="20"/>
              </w:rPr>
              <w:t>*</w:t>
            </w:r>
            <w:r w:rsidRPr="000B2FD7">
              <w:rPr>
                <w:sz w:val="20"/>
                <w:szCs w:val="20"/>
              </w:rPr>
              <w:t xml:space="preserve"> ber. m</w:t>
            </w:r>
            <w:r w:rsidRPr="000B2FD7">
              <w:rPr>
                <w:sz w:val="20"/>
                <w:szCs w:val="20"/>
                <w:vertAlign w:val="superscript"/>
              </w:rPr>
              <w:t>3</w:t>
            </w:r>
          </w:p>
        </w:tc>
        <w:tc>
          <w:tcPr>
            <w:tcW w:w="709" w:type="dxa"/>
          </w:tcPr>
          <w:p w14:paraId="02DE0BA2" w14:textId="6F889E47" w:rsidR="00AA284F" w:rsidRPr="000B2FD7" w:rsidRDefault="001661EF" w:rsidP="00D044CD">
            <w:pPr>
              <w:rPr>
                <w:sz w:val="20"/>
                <w:szCs w:val="20"/>
              </w:rPr>
            </w:pPr>
            <w:r w:rsidRPr="000B2FD7">
              <w:rPr>
                <w:sz w:val="20"/>
                <w:szCs w:val="20"/>
              </w:rPr>
              <w:t>1620</w:t>
            </w:r>
          </w:p>
        </w:tc>
        <w:tc>
          <w:tcPr>
            <w:tcW w:w="765" w:type="dxa"/>
          </w:tcPr>
          <w:p w14:paraId="1B710086" w14:textId="2ED478BA" w:rsidR="00AA284F" w:rsidRPr="000B2FD7" w:rsidRDefault="001661EF" w:rsidP="00D044CD">
            <w:pPr>
              <w:rPr>
                <w:sz w:val="20"/>
                <w:szCs w:val="20"/>
              </w:rPr>
            </w:pPr>
            <w:r w:rsidRPr="000B2FD7">
              <w:rPr>
                <w:sz w:val="20"/>
                <w:szCs w:val="20"/>
              </w:rPr>
              <w:t>2220</w:t>
            </w:r>
          </w:p>
        </w:tc>
        <w:tc>
          <w:tcPr>
            <w:tcW w:w="732" w:type="dxa"/>
          </w:tcPr>
          <w:p w14:paraId="592DD0C6" w14:textId="5DC40F3D" w:rsidR="00AA284F" w:rsidRPr="000B2FD7" w:rsidRDefault="001661EF" w:rsidP="00D044CD">
            <w:pPr>
              <w:rPr>
                <w:sz w:val="20"/>
                <w:szCs w:val="20"/>
              </w:rPr>
            </w:pPr>
            <w:r w:rsidRPr="000B2FD7">
              <w:rPr>
                <w:sz w:val="20"/>
                <w:szCs w:val="20"/>
              </w:rPr>
              <w:t>2430</w:t>
            </w:r>
          </w:p>
        </w:tc>
        <w:tc>
          <w:tcPr>
            <w:tcW w:w="913" w:type="dxa"/>
          </w:tcPr>
          <w:p w14:paraId="4DAF2055" w14:textId="32ED578D" w:rsidR="00AA284F" w:rsidRPr="000B2FD7" w:rsidRDefault="001661EF" w:rsidP="00D044CD">
            <w:pPr>
              <w:rPr>
                <w:sz w:val="20"/>
                <w:szCs w:val="20"/>
              </w:rPr>
            </w:pPr>
            <w:r w:rsidRPr="000B2FD7">
              <w:rPr>
                <w:sz w:val="20"/>
                <w:szCs w:val="20"/>
              </w:rPr>
              <w:t>2750</w:t>
            </w:r>
          </w:p>
        </w:tc>
        <w:tc>
          <w:tcPr>
            <w:tcW w:w="850" w:type="dxa"/>
          </w:tcPr>
          <w:p w14:paraId="52784601" w14:textId="70F9D0C4" w:rsidR="00AA284F" w:rsidRPr="000B2FD7" w:rsidRDefault="001661EF" w:rsidP="00D044CD">
            <w:pPr>
              <w:rPr>
                <w:sz w:val="20"/>
                <w:szCs w:val="20"/>
              </w:rPr>
            </w:pPr>
            <w:r w:rsidRPr="000B2FD7">
              <w:rPr>
                <w:sz w:val="20"/>
                <w:szCs w:val="20"/>
              </w:rPr>
              <w:t>2320</w:t>
            </w:r>
          </w:p>
        </w:tc>
        <w:tc>
          <w:tcPr>
            <w:tcW w:w="725" w:type="dxa"/>
          </w:tcPr>
          <w:p w14:paraId="6B226821" w14:textId="428E1425" w:rsidR="00AA284F" w:rsidRPr="000B2FD7" w:rsidRDefault="001661EF" w:rsidP="00D044CD">
            <w:pPr>
              <w:rPr>
                <w:sz w:val="20"/>
                <w:szCs w:val="20"/>
              </w:rPr>
            </w:pPr>
            <w:r w:rsidRPr="000B2FD7">
              <w:rPr>
                <w:sz w:val="20"/>
                <w:szCs w:val="20"/>
              </w:rPr>
              <w:t>2200</w:t>
            </w:r>
          </w:p>
        </w:tc>
        <w:tc>
          <w:tcPr>
            <w:tcW w:w="709" w:type="dxa"/>
          </w:tcPr>
          <w:p w14:paraId="2201BD0A" w14:textId="7C091079" w:rsidR="00AA284F" w:rsidRPr="000B2FD7" w:rsidRDefault="001661EF" w:rsidP="00D044CD">
            <w:pPr>
              <w:rPr>
                <w:sz w:val="20"/>
                <w:szCs w:val="20"/>
              </w:rPr>
            </w:pPr>
            <w:r w:rsidRPr="000B2FD7">
              <w:rPr>
                <w:sz w:val="20"/>
                <w:szCs w:val="20"/>
              </w:rPr>
              <w:t>1400</w:t>
            </w:r>
          </w:p>
        </w:tc>
        <w:tc>
          <w:tcPr>
            <w:tcW w:w="708" w:type="dxa"/>
          </w:tcPr>
          <w:p w14:paraId="37BDF6A2" w14:textId="7655C904" w:rsidR="00AA284F" w:rsidRPr="000B2FD7" w:rsidRDefault="001661EF" w:rsidP="00D044CD">
            <w:pPr>
              <w:rPr>
                <w:sz w:val="20"/>
                <w:szCs w:val="20"/>
              </w:rPr>
            </w:pPr>
            <w:r w:rsidRPr="000B2FD7">
              <w:rPr>
                <w:sz w:val="20"/>
                <w:szCs w:val="20"/>
              </w:rPr>
              <w:t>840</w:t>
            </w:r>
          </w:p>
        </w:tc>
        <w:tc>
          <w:tcPr>
            <w:tcW w:w="830" w:type="dxa"/>
          </w:tcPr>
          <w:p w14:paraId="0DAB8211" w14:textId="5CAD2EEC" w:rsidR="00AA284F" w:rsidRPr="000B2FD7" w:rsidRDefault="001661EF" w:rsidP="00D044CD">
            <w:pPr>
              <w:rPr>
                <w:sz w:val="20"/>
                <w:szCs w:val="20"/>
              </w:rPr>
            </w:pPr>
            <w:r w:rsidRPr="000B2FD7">
              <w:rPr>
                <w:sz w:val="20"/>
                <w:szCs w:val="20"/>
              </w:rPr>
              <w:t>670</w:t>
            </w:r>
          </w:p>
        </w:tc>
        <w:tc>
          <w:tcPr>
            <w:tcW w:w="801" w:type="dxa"/>
          </w:tcPr>
          <w:p w14:paraId="07A97828" w14:textId="7B75A7F1" w:rsidR="00AA284F" w:rsidRPr="000B2FD7" w:rsidRDefault="001661EF" w:rsidP="00D044CD">
            <w:pPr>
              <w:rPr>
                <w:sz w:val="20"/>
                <w:szCs w:val="20"/>
              </w:rPr>
            </w:pPr>
            <w:r w:rsidRPr="000B2FD7">
              <w:rPr>
                <w:sz w:val="20"/>
                <w:szCs w:val="20"/>
              </w:rPr>
              <w:t>720</w:t>
            </w:r>
          </w:p>
        </w:tc>
        <w:tc>
          <w:tcPr>
            <w:tcW w:w="763" w:type="dxa"/>
          </w:tcPr>
          <w:p w14:paraId="0B734FEE" w14:textId="67124E75" w:rsidR="00AA284F" w:rsidRPr="000B2FD7" w:rsidRDefault="001661EF" w:rsidP="00D044CD">
            <w:pPr>
              <w:rPr>
                <w:sz w:val="20"/>
                <w:szCs w:val="20"/>
              </w:rPr>
            </w:pPr>
            <w:r w:rsidRPr="000B2FD7">
              <w:rPr>
                <w:sz w:val="20"/>
                <w:szCs w:val="20"/>
              </w:rPr>
              <w:t>700</w:t>
            </w:r>
          </w:p>
        </w:tc>
        <w:tc>
          <w:tcPr>
            <w:tcW w:w="704" w:type="dxa"/>
          </w:tcPr>
          <w:p w14:paraId="61CE162E" w14:textId="4A635EF7" w:rsidR="00AA284F" w:rsidRPr="000B2FD7" w:rsidRDefault="001661EF" w:rsidP="00D044CD">
            <w:pPr>
              <w:rPr>
                <w:sz w:val="20"/>
                <w:szCs w:val="20"/>
              </w:rPr>
            </w:pPr>
            <w:r w:rsidRPr="000B2FD7">
              <w:rPr>
                <w:sz w:val="20"/>
                <w:szCs w:val="20"/>
              </w:rPr>
              <w:t>750</w:t>
            </w:r>
          </w:p>
        </w:tc>
      </w:tr>
    </w:tbl>
    <w:p w14:paraId="1815D24C" w14:textId="77777777" w:rsidR="007D1786" w:rsidRPr="00ED497B" w:rsidRDefault="007D1786" w:rsidP="00AA284F"/>
    <w:p w14:paraId="3D71FDA9" w14:textId="20BF509E" w:rsidR="00AA284F" w:rsidRPr="00ED497B" w:rsidRDefault="00AA284F" w:rsidP="00AA284F">
      <w:r w:rsidRPr="00ED497B">
        <w:t xml:space="preserve">Šķeldas piegāde </w:t>
      </w:r>
      <w:proofErr w:type="spellStart"/>
      <w:r w:rsidRPr="00ED497B">
        <w:t>Stūnīšu</w:t>
      </w:r>
      <w:proofErr w:type="spellEnd"/>
      <w:r w:rsidRPr="00ED497B">
        <w:t xml:space="preserve"> ciema Gaismu katlumājai </w:t>
      </w:r>
      <w:r w:rsidR="001661EF" w:rsidRPr="00ED497B">
        <w:rPr>
          <w:b/>
          <w:bCs/>
        </w:rPr>
        <w:t>4 170</w:t>
      </w:r>
      <w:r w:rsidRPr="00ED497B">
        <w:rPr>
          <w:b/>
        </w:rPr>
        <w:t xml:space="preserve"> ber.m</w:t>
      </w:r>
      <w:r w:rsidRPr="00ED497B">
        <w:rPr>
          <w:b/>
          <w:vertAlign w:val="superscript"/>
        </w:rPr>
        <w:t>3</w:t>
      </w:r>
      <w:r w:rsidRPr="00ED497B">
        <w:t xml:space="preserve"> </w:t>
      </w:r>
    </w:p>
    <w:tbl>
      <w:tblPr>
        <w:tblW w:w="105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1"/>
        <w:gridCol w:w="707"/>
        <w:gridCol w:w="707"/>
        <w:gridCol w:w="707"/>
        <w:gridCol w:w="707"/>
        <w:gridCol w:w="685"/>
        <w:gridCol w:w="685"/>
        <w:gridCol w:w="685"/>
        <w:gridCol w:w="685"/>
        <w:gridCol w:w="676"/>
        <w:gridCol w:w="708"/>
        <w:gridCol w:w="708"/>
        <w:gridCol w:w="869"/>
      </w:tblGrid>
      <w:tr w:rsidR="00ED497B" w:rsidRPr="000B2FD7" w14:paraId="3BF2053F" w14:textId="77777777" w:rsidTr="000B2FD7">
        <w:trPr>
          <w:jc w:val="center"/>
        </w:trPr>
        <w:tc>
          <w:tcPr>
            <w:tcW w:w="1991" w:type="dxa"/>
          </w:tcPr>
          <w:p w14:paraId="591CFE7B" w14:textId="77777777" w:rsidR="001661EF" w:rsidRPr="000B2FD7" w:rsidRDefault="001661EF" w:rsidP="001661EF">
            <w:pPr>
              <w:pStyle w:val="BodyText"/>
              <w:tabs>
                <w:tab w:val="left" w:pos="1134"/>
                <w:tab w:val="left" w:pos="1418"/>
              </w:tabs>
              <w:rPr>
                <w:sz w:val="20"/>
                <w:szCs w:val="20"/>
              </w:rPr>
            </w:pPr>
            <w:r w:rsidRPr="000B2FD7">
              <w:rPr>
                <w:sz w:val="20"/>
                <w:szCs w:val="20"/>
              </w:rPr>
              <w:t xml:space="preserve">Gada mēnesis </w:t>
            </w:r>
          </w:p>
        </w:tc>
        <w:tc>
          <w:tcPr>
            <w:tcW w:w="707" w:type="dxa"/>
          </w:tcPr>
          <w:p w14:paraId="485B9677" w14:textId="2EC9D3A0" w:rsidR="001661EF" w:rsidRPr="000B2FD7" w:rsidRDefault="001661EF" w:rsidP="001661EF">
            <w:pPr>
              <w:pStyle w:val="BodyText"/>
              <w:tabs>
                <w:tab w:val="left" w:pos="1134"/>
                <w:tab w:val="left" w:pos="1418"/>
              </w:tabs>
              <w:rPr>
                <w:sz w:val="20"/>
                <w:szCs w:val="20"/>
              </w:rPr>
            </w:pPr>
            <w:r w:rsidRPr="000B2FD7">
              <w:rPr>
                <w:sz w:val="20"/>
                <w:szCs w:val="20"/>
              </w:rPr>
              <w:t>10.</w:t>
            </w:r>
          </w:p>
        </w:tc>
        <w:tc>
          <w:tcPr>
            <w:tcW w:w="707" w:type="dxa"/>
          </w:tcPr>
          <w:p w14:paraId="7CA82EA4" w14:textId="145C7E5E" w:rsidR="001661EF" w:rsidRPr="000B2FD7" w:rsidRDefault="001661EF" w:rsidP="001661EF">
            <w:pPr>
              <w:pStyle w:val="BodyText"/>
              <w:tabs>
                <w:tab w:val="left" w:pos="1134"/>
                <w:tab w:val="left" w:pos="1418"/>
              </w:tabs>
              <w:rPr>
                <w:sz w:val="20"/>
                <w:szCs w:val="20"/>
              </w:rPr>
            </w:pPr>
            <w:r w:rsidRPr="000B2FD7">
              <w:rPr>
                <w:sz w:val="20"/>
                <w:szCs w:val="20"/>
              </w:rPr>
              <w:t>11.</w:t>
            </w:r>
          </w:p>
        </w:tc>
        <w:tc>
          <w:tcPr>
            <w:tcW w:w="707" w:type="dxa"/>
          </w:tcPr>
          <w:p w14:paraId="5B123A7E" w14:textId="390C7440" w:rsidR="001661EF" w:rsidRPr="000B2FD7" w:rsidRDefault="001661EF" w:rsidP="001661EF">
            <w:pPr>
              <w:pStyle w:val="BodyText"/>
              <w:tabs>
                <w:tab w:val="left" w:pos="1134"/>
                <w:tab w:val="left" w:pos="1418"/>
              </w:tabs>
              <w:rPr>
                <w:sz w:val="20"/>
                <w:szCs w:val="20"/>
              </w:rPr>
            </w:pPr>
            <w:r w:rsidRPr="000B2FD7">
              <w:rPr>
                <w:sz w:val="20"/>
                <w:szCs w:val="20"/>
              </w:rPr>
              <w:t>12.</w:t>
            </w:r>
          </w:p>
        </w:tc>
        <w:tc>
          <w:tcPr>
            <w:tcW w:w="707" w:type="dxa"/>
          </w:tcPr>
          <w:p w14:paraId="655AE9C9" w14:textId="4D601C6F" w:rsidR="001661EF" w:rsidRPr="000B2FD7" w:rsidRDefault="001661EF" w:rsidP="001661EF">
            <w:pPr>
              <w:pStyle w:val="BodyText"/>
              <w:tabs>
                <w:tab w:val="left" w:pos="1134"/>
                <w:tab w:val="left" w:pos="1418"/>
              </w:tabs>
              <w:rPr>
                <w:sz w:val="20"/>
                <w:szCs w:val="20"/>
              </w:rPr>
            </w:pPr>
            <w:r w:rsidRPr="000B2FD7">
              <w:rPr>
                <w:sz w:val="20"/>
                <w:szCs w:val="20"/>
              </w:rPr>
              <w:t>1.</w:t>
            </w:r>
          </w:p>
        </w:tc>
        <w:tc>
          <w:tcPr>
            <w:tcW w:w="685" w:type="dxa"/>
          </w:tcPr>
          <w:p w14:paraId="6BC7A114" w14:textId="70CE6859" w:rsidR="001661EF" w:rsidRPr="000B2FD7" w:rsidRDefault="001661EF" w:rsidP="001661EF">
            <w:pPr>
              <w:pStyle w:val="BodyText"/>
              <w:tabs>
                <w:tab w:val="left" w:pos="1134"/>
                <w:tab w:val="left" w:pos="1418"/>
              </w:tabs>
              <w:rPr>
                <w:sz w:val="20"/>
                <w:szCs w:val="20"/>
              </w:rPr>
            </w:pPr>
            <w:r w:rsidRPr="000B2FD7">
              <w:rPr>
                <w:sz w:val="20"/>
                <w:szCs w:val="20"/>
              </w:rPr>
              <w:t>2.</w:t>
            </w:r>
          </w:p>
        </w:tc>
        <w:tc>
          <w:tcPr>
            <w:tcW w:w="685" w:type="dxa"/>
          </w:tcPr>
          <w:p w14:paraId="647B6D08" w14:textId="64FE712D" w:rsidR="001661EF" w:rsidRPr="000B2FD7" w:rsidRDefault="001661EF" w:rsidP="001661EF">
            <w:pPr>
              <w:pStyle w:val="BodyText"/>
              <w:tabs>
                <w:tab w:val="left" w:pos="1134"/>
                <w:tab w:val="left" w:pos="1418"/>
              </w:tabs>
              <w:rPr>
                <w:sz w:val="20"/>
                <w:szCs w:val="20"/>
              </w:rPr>
            </w:pPr>
            <w:r w:rsidRPr="000B2FD7">
              <w:rPr>
                <w:sz w:val="20"/>
                <w:szCs w:val="20"/>
              </w:rPr>
              <w:t>3.</w:t>
            </w:r>
          </w:p>
        </w:tc>
        <w:tc>
          <w:tcPr>
            <w:tcW w:w="685" w:type="dxa"/>
          </w:tcPr>
          <w:p w14:paraId="6E12B3FB" w14:textId="505FF84E" w:rsidR="001661EF" w:rsidRPr="000B2FD7" w:rsidRDefault="001661EF" w:rsidP="001661EF">
            <w:pPr>
              <w:pStyle w:val="BodyText"/>
              <w:tabs>
                <w:tab w:val="left" w:pos="1134"/>
                <w:tab w:val="left" w:pos="1418"/>
              </w:tabs>
              <w:rPr>
                <w:sz w:val="20"/>
                <w:szCs w:val="20"/>
              </w:rPr>
            </w:pPr>
            <w:r w:rsidRPr="000B2FD7">
              <w:rPr>
                <w:sz w:val="20"/>
                <w:szCs w:val="20"/>
              </w:rPr>
              <w:t>4.</w:t>
            </w:r>
          </w:p>
        </w:tc>
        <w:tc>
          <w:tcPr>
            <w:tcW w:w="685" w:type="dxa"/>
          </w:tcPr>
          <w:p w14:paraId="5E8F897C" w14:textId="144D5123" w:rsidR="001661EF" w:rsidRPr="000B2FD7" w:rsidRDefault="001661EF" w:rsidP="001661EF">
            <w:pPr>
              <w:pStyle w:val="BodyText"/>
              <w:tabs>
                <w:tab w:val="left" w:pos="1134"/>
                <w:tab w:val="left" w:pos="1418"/>
              </w:tabs>
              <w:rPr>
                <w:sz w:val="20"/>
                <w:szCs w:val="20"/>
              </w:rPr>
            </w:pPr>
            <w:r w:rsidRPr="000B2FD7">
              <w:rPr>
                <w:sz w:val="20"/>
                <w:szCs w:val="20"/>
              </w:rPr>
              <w:t>5.</w:t>
            </w:r>
          </w:p>
        </w:tc>
        <w:tc>
          <w:tcPr>
            <w:tcW w:w="676" w:type="dxa"/>
          </w:tcPr>
          <w:p w14:paraId="439A4A11" w14:textId="0E6E5355" w:rsidR="001661EF" w:rsidRPr="000B2FD7" w:rsidRDefault="001661EF" w:rsidP="001661EF">
            <w:pPr>
              <w:pStyle w:val="BodyText"/>
              <w:tabs>
                <w:tab w:val="left" w:pos="1134"/>
                <w:tab w:val="left" w:pos="1418"/>
              </w:tabs>
              <w:rPr>
                <w:sz w:val="20"/>
                <w:szCs w:val="20"/>
              </w:rPr>
            </w:pPr>
            <w:r w:rsidRPr="000B2FD7">
              <w:rPr>
                <w:sz w:val="20"/>
                <w:szCs w:val="20"/>
              </w:rPr>
              <w:t>6.</w:t>
            </w:r>
          </w:p>
        </w:tc>
        <w:tc>
          <w:tcPr>
            <w:tcW w:w="708" w:type="dxa"/>
          </w:tcPr>
          <w:p w14:paraId="111836DC" w14:textId="6D0CA4AE" w:rsidR="001661EF" w:rsidRPr="000B2FD7" w:rsidRDefault="001661EF" w:rsidP="001661EF">
            <w:pPr>
              <w:pStyle w:val="BodyText"/>
              <w:tabs>
                <w:tab w:val="left" w:pos="1134"/>
                <w:tab w:val="left" w:pos="1418"/>
              </w:tabs>
              <w:rPr>
                <w:sz w:val="20"/>
                <w:szCs w:val="20"/>
              </w:rPr>
            </w:pPr>
            <w:r w:rsidRPr="000B2FD7">
              <w:rPr>
                <w:sz w:val="20"/>
                <w:szCs w:val="20"/>
              </w:rPr>
              <w:t>7.</w:t>
            </w:r>
          </w:p>
        </w:tc>
        <w:tc>
          <w:tcPr>
            <w:tcW w:w="708" w:type="dxa"/>
          </w:tcPr>
          <w:p w14:paraId="68FD50BD" w14:textId="11A0879B" w:rsidR="001661EF" w:rsidRPr="000B2FD7" w:rsidRDefault="001661EF" w:rsidP="001661EF">
            <w:pPr>
              <w:pStyle w:val="BodyText"/>
              <w:tabs>
                <w:tab w:val="left" w:pos="1134"/>
                <w:tab w:val="left" w:pos="1418"/>
              </w:tabs>
              <w:rPr>
                <w:sz w:val="20"/>
                <w:szCs w:val="20"/>
              </w:rPr>
            </w:pPr>
            <w:r w:rsidRPr="000B2FD7">
              <w:rPr>
                <w:sz w:val="20"/>
                <w:szCs w:val="20"/>
              </w:rPr>
              <w:t>8.</w:t>
            </w:r>
          </w:p>
        </w:tc>
        <w:tc>
          <w:tcPr>
            <w:tcW w:w="869" w:type="dxa"/>
          </w:tcPr>
          <w:p w14:paraId="590F530D" w14:textId="640BFB4C" w:rsidR="001661EF" w:rsidRPr="000B2FD7" w:rsidRDefault="001661EF" w:rsidP="001661EF">
            <w:pPr>
              <w:pStyle w:val="BodyText"/>
              <w:tabs>
                <w:tab w:val="left" w:pos="1134"/>
                <w:tab w:val="left" w:pos="1418"/>
              </w:tabs>
              <w:rPr>
                <w:sz w:val="20"/>
                <w:szCs w:val="20"/>
              </w:rPr>
            </w:pPr>
            <w:r w:rsidRPr="000B2FD7">
              <w:rPr>
                <w:sz w:val="20"/>
                <w:szCs w:val="20"/>
              </w:rPr>
              <w:t>9.</w:t>
            </w:r>
          </w:p>
        </w:tc>
      </w:tr>
      <w:tr w:rsidR="00AA284F" w:rsidRPr="000B2FD7" w14:paraId="656502A8" w14:textId="77777777" w:rsidTr="000B2FD7">
        <w:trPr>
          <w:trHeight w:val="400"/>
          <w:jc w:val="center"/>
        </w:trPr>
        <w:tc>
          <w:tcPr>
            <w:tcW w:w="1991" w:type="dxa"/>
          </w:tcPr>
          <w:p w14:paraId="4EC00E76" w14:textId="67ABC7A4" w:rsidR="00AA284F" w:rsidRPr="000B2FD7" w:rsidRDefault="00AA284F" w:rsidP="00D044CD">
            <w:pPr>
              <w:pStyle w:val="BodyText"/>
              <w:tabs>
                <w:tab w:val="left" w:pos="1134"/>
                <w:tab w:val="left" w:pos="1418"/>
              </w:tabs>
              <w:rPr>
                <w:sz w:val="20"/>
                <w:szCs w:val="20"/>
              </w:rPr>
            </w:pPr>
            <w:r w:rsidRPr="000B2FD7">
              <w:rPr>
                <w:sz w:val="20"/>
                <w:szCs w:val="20"/>
              </w:rPr>
              <w:t>Piegādes apjom</w:t>
            </w:r>
            <w:r w:rsidR="000B2FD7" w:rsidRPr="000B2FD7">
              <w:rPr>
                <w:sz w:val="20"/>
                <w:szCs w:val="20"/>
              </w:rPr>
              <w:t>i</w:t>
            </w:r>
            <w:r w:rsidR="002B6E7B" w:rsidRPr="000B2FD7">
              <w:rPr>
                <w:sz w:val="20"/>
                <w:szCs w:val="20"/>
              </w:rPr>
              <w:t>*</w:t>
            </w:r>
            <w:r w:rsidRPr="000B2FD7">
              <w:rPr>
                <w:sz w:val="20"/>
                <w:szCs w:val="20"/>
              </w:rPr>
              <w:t xml:space="preserve"> ber. m</w:t>
            </w:r>
            <w:r w:rsidRPr="000B2FD7">
              <w:rPr>
                <w:sz w:val="20"/>
                <w:szCs w:val="20"/>
                <w:vertAlign w:val="superscript"/>
              </w:rPr>
              <w:t>3</w:t>
            </w:r>
          </w:p>
        </w:tc>
        <w:tc>
          <w:tcPr>
            <w:tcW w:w="707" w:type="dxa"/>
          </w:tcPr>
          <w:p w14:paraId="38F7B722" w14:textId="30C2BA71" w:rsidR="00AA284F" w:rsidRPr="000B2FD7" w:rsidRDefault="001661EF" w:rsidP="00D044CD">
            <w:pPr>
              <w:jc w:val="center"/>
              <w:rPr>
                <w:sz w:val="20"/>
                <w:szCs w:val="20"/>
              </w:rPr>
            </w:pPr>
            <w:r w:rsidRPr="000B2FD7">
              <w:rPr>
                <w:sz w:val="20"/>
                <w:szCs w:val="20"/>
              </w:rPr>
              <w:t>350</w:t>
            </w:r>
          </w:p>
        </w:tc>
        <w:tc>
          <w:tcPr>
            <w:tcW w:w="707" w:type="dxa"/>
          </w:tcPr>
          <w:p w14:paraId="12396D45" w14:textId="1DE5D08B" w:rsidR="00AA284F" w:rsidRPr="000B2FD7" w:rsidRDefault="001661EF" w:rsidP="00D044CD">
            <w:pPr>
              <w:jc w:val="center"/>
              <w:rPr>
                <w:sz w:val="20"/>
                <w:szCs w:val="20"/>
              </w:rPr>
            </w:pPr>
            <w:r w:rsidRPr="000B2FD7">
              <w:rPr>
                <w:sz w:val="20"/>
                <w:szCs w:val="20"/>
              </w:rPr>
              <w:t>820</w:t>
            </w:r>
          </w:p>
        </w:tc>
        <w:tc>
          <w:tcPr>
            <w:tcW w:w="707" w:type="dxa"/>
          </w:tcPr>
          <w:p w14:paraId="4021A258" w14:textId="7D0B849E" w:rsidR="00AA284F" w:rsidRPr="000B2FD7" w:rsidRDefault="001661EF" w:rsidP="00D044CD">
            <w:pPr>
              <w:jc w:val="center"/>
              <w:rPr>
                <w:sz w:val="20"/>
                <w:szCs w:val="20"/>
              </w:rPr>
            </w:pPr>
            <w:r w:rsidRPr="000B2FD7">
              <w:rPr>
                <w:sz w:val="20"/>
                <w:szCs w:val="20"/>
              </w:rPr>
              <w:t>800</w:t>
            </w:r>
          </w:p>
        </w:tc>
        <w:tc>
          <w:tcPr>
            <w:tcW w:w="707" w:type="dxa"/>
            <w:shd w:val="clear" w:color="auto" w:fill="auto"/>
          </w:tcPr>
          <w:p w14:paraId="655DDF3C" w14:textId="3B71E4C7" w:rsidR="00AA284F" w:rsidRPr="000B2FD7" w:rsidRDefault="001661EF" w:rsidP="00D044CD">
            <w:pPr>
              <w:jc w:val="center"/>
              <w:rPr>
                <w:sz w:val="20"/>
                <w:szCs w:val="20"/>
              </w:rPr>
            </w:pPr>
            <w:r w:rsidRPr="000B2FD7">
              <w:rPr>
                <w:sz w:val="20"/>
                <w:szCs w:val="20"/>
              </w:rPr>
              <w:t>830</w:t>
            </w:r>
          </w:p>
        </w:tc>
        <w:tc>
          <w:tcPr>
            <w:tcW w:w="685" w:type="dxa"/>
            <w:shd w:val="clear" w:color="auto" w:fill="auto"/>
          </w:tcPr>
          <w:p w14:paraId="5D49F5C2" w14:textId="28FA6929" w:rsidR="00AA284F" w:rsidRPr="000B2FD7" w:rsidRDefault="001661EF" w:rsidP="00D044CD">
            <w:pPr>
              <w:jc w:val="center"/>
              <w:rPr>
                <w:sz w:val="20"/>
                <w:szCs w:val="20"/>
              </w:rPr>
            </w:pPr>
            <w:r w:rsidRPr="000B2FD7">
              <w:rPr>
                <w:sz w:val="20"/>
                <w:szCs w:val="20"/>
              </w:rPr>
              <w:t>650</w:t>
            </w:r>
          </w:p>
        </w:tc>
        <w:tc>
          <w:tcPr>
            <w:tcW w:w="685" w:type="dxa"/>
            <w:shd w:val="clear" w:color="auto" w:fill="auto"/>
          </w:tcPr>
          <w:p w14:paraId="79660211" w14:textId="4C69D866" w:rsidR="00AA284F" w:rsidRPr="000B2FD7" w:rsidRDefault="001661EF" w:rsidP="00D044CD">
            <w:pPr>
              <w:jc w:val="center"/>
              <w:rPr>
                <w:sz w:val="20"/>
                <w:szCs w:val="20"/>
              </w:rPr>
            </w:pPr>
            <w:r w:rsidRPr="000B2FD7">
              <w:rPr>
                <w:sz w:val="20"/>
                <w:szCs w:val="20"/>
              </w:rPr>
              <w:t>650</w:t>
            </w:r>
          </w:p>
        </w:tc>
        <w:tc>
          <w:tcPr>
            <w:tcW w:w="685" w:type="dxa"/>
            <w:shd w:val="clear" w:color="auto" w:fill="auto"/>
          </w:tcPr>
          <w:p w14:paraId="596A4A46" w14:textId="6D119458" w:rsidR="00AA284F" w:rsidRPr="000B2FD7" w:rsidRDefault="001661EF" w:rsidP="00D044CD">
            <w:pPr>
              <w:jc w:val="center"/>
              <w:rPr>
                <w:sz w:val="20"/>
                <w:szCs w:val="20"/>
              </w:rPr>
            </w:pPr>
            <w:r w:rsidRPr="000B2FD7">
              <w:rPr>
                <w:sz w:val="20"/>
                <w:szCs w:val="20"/>
              </w:rPr>
              <w:t>20</w:t>
            </w:r>
          </w:p>
        </w:tc>
        <w:tc>
          <w:tcPr>
            <w:tcW w:w="685" w:type="dxa"/>
            <w:shd w:val="clear" w:color="auto" w:fill="auto"/>
          </w:tcPr>
          <w:p w14:paraId="5DB04242" w14:textId="5D3E6AF5" w:rsidR="00AA284F" w:rsidRPr="000B2FD7" w:rsidRDefault="001661EF" w:rsidP="00D044CD">
            <w:pPr>
              <w:jc w:val="center"/>
              <w:rPr>
                <w:sz w:val="20"/>
                <w:szCs w:val="20"/>
              </w:rPr>
            </w:pPr>
            <w:r w:rsidRPr="000B2FD7">
              <w:rPr>
                <w:sz w:val="20"/>
                <w:szCs w:val="20"/>
              </w:rPr>
              <w:t>10</w:t>
            </w:r>
          </w:p>
        </w:tc>
        <w:tc>
          <w:tcPr>
            <w:tcW w:w="676" w:type="dxa"/>
            <w:shd w:val="clear" w:color="auto" w:fill="auto"/>
          </w:tcPr>
          <w:p w14:paraId="4DEACE38" w14:textId="3A63FC87" w:rsidR="00AA284F" w:rsidRPr="000B2FD7" w:rsidRDefault="001661EF" w:rsidP="00D044CD">
            <w:pPr>
              <w:jc w:val="center"/>
              <w:rPr>
                <w:sz w:val="20"/>
                <w:szCs w:val="20"/>
              </w:rPr>
            </w:pPr>
            <w:r w:rsidRPr="000B2FD7">
              <w:rPr>
                <w:sz w:val="20"/>
                <w:szCs w:val="20"/>
              </w:rPr>
              <w:t>10</w:t>
            </w:r>
          </w:p>
        </w:tc>
        <w:tc>
          <w:tcPr>
            <w:tcW w:w="708" w:type="dxa"/>
            <w:shd w:val="clear" w:color="auto" w:fill="auto"/>
          </w:tcPr>
          <w:p w14:paraId="43F617EE" w14:textId="09341842" w:rsidR="00AA284F" w:rsidRPr="000B2FD7" w:rsidRDefault="001661EF" w:rsidP="00D044CD">
            <w:pPr>
              <w:jc w:val="center"/>
              <w:rPr>
                <w:sz w:val="20"/>
                <w:szCs w:val="20"/>
              </w:rPr>
            </w:pPr>
            <w:r w:rsidRPr="000B2FD7">
              <w:rPr>
                <w:sz w:val="20"/>
                <w:szCs w:val="20"/>
              </w:rPr>
              <w:t>10</w:t>
            </w:r>
          </w:p>
        </w:tc>
        <w:tc>
          <w:tcPr>
            <w:tcW w:w="708" w:type="dxa"/>
            <w:shd w:val="clear" w:color="auto" w:fill="auto"/>
          </w:tcPr>
          <w:p w14:paraId="5300DA47" w14:textId="621FE08C" w:rsidR="00AA284F" w:rsidRPr="000B2FD7" w:rsidRDefault="001661EF" w:rsidP="00D044CD">
            <w:pPr>
              <w:jc w:val="center"/>
              <w:rPr>
                <w:sz w:val="20"/>
                <w:szCs w:val="20"/>
              </w:rPr>
            </w:pPr>
            <w:r w:rsidRPr="000B2FD7">
              <w:rPr>
                <w:sz w:val="20"/>
                <w:szCs w:val="20"/>
              </w:rPr>
              <w:t>10</w:t>
            </w:r>
          </w:p>
        </w:tc>
        <w:tc>
          <w:tcPr>
            <w:tcW w:w="869" w:type="dxa"/>
            <w:shd w:val="clear" w:color="auto" w:fill="auto"/>
          </w:tcPr>
          <w:p w14:paraId="62C2C74F" w14:textId="316A1084" w:rsidR="00AA284F" w:rsidRPr="000B2FD7" w:rsidRDefault="001661EF" w:rsidP="00D044CD">
            <w:pPr>
              <w:jc w:val="center"/>
              <w:rPr>
                <w:sz w:val="20"/>
                <w:szCs w:val="20"/>
              </w:rPr>
            </w:pPr>
            <w:r w:rsidRPr="000B2FD7">
              <w:rPr>
                <w:sz w:val="20"/>
                <w:szCs w:val="20"/>
              </w:rPr>
              <w:t>10</w:t>
            </w:r>
          </w:p>
        </w:tc>
      </w:tr>
    </w:tbl>
    <w:bookmarkEnd w:id="23"/>
    <w:bookmarkEnd w:id="24"/>
    <w:p w14:paraId="49EA39D7" w14:textId="4D010521" w:rsidR="00AA284F" w:rsidRPr="00ED497B" w:rsidRDefault="002B6E7B" w:rsidP="007D1786">
      <w:pPr>
        <w:pStyle w:val="BodyText2"/>
        <w:ind w:right="-93" w:firstLine="720"/>
        <w:jc w:val="both"/>
        <w:rPr>
          <w:rFonts w:cs="Tahoma"/>
          <w:b w:val="0"/>
          <w:bCs/>
          <w:color w:val="auto"/>
        </w:rPr>
      </w:pPr>
      <w:r w:rsidRPr="00ED497B">
        <w:rPr>
          <w:rFonts w:cs="Tahoma"/>
          <w:b w:val="0"/>
          <w:bCs/>
          <w:color w:val="auto"/>
        </w:rPr>
        <w:t>*</w:t>
      </w:r>
      <w:r w:rsidR="00AA284F" w:rsidRPr="00ED497B">
        <w:rPr>
          <w:rFonts w:cs="Tahoma"/>
          <w:b w:val="0"/>
          <w:bCs/>
          <w:color w:val="auto"/>
        </w:rPr>
        <w:t xml:space="preserve">Pasūtītājs patur tiesības precizēt katra konkrētā mēneša plānoto piegādes apjomu,  to samazinot, vai palielinot </w:t>
      </w:r>
      <w:r w:rsidRPr="00ED497B">
        <w:rPr>
          <w:rFonts w:cs="Tahoma"/>
          <w:b w:val="0"/>
          <w:bCs/>
          <w:color w:val="auto"/>
        </w:rPr>
        <w:t>līdz</w:t>
      </w:r>
      <w:r w:rsidR="00AA284F" w:rsidRPr="00ED497B">
        <w:rPr>
          <w:rFonts w:cs="Tahoma"/>
          <w:b w:val="0"/>
          <w:bCs/>
          <w:color w:val="auto"/>
        </w:rPr>
        <w:t xml:space="preserve">  20%. Pasūtītāja veikto piegādes apjomu precizējuma rezultātā plānotās gada piegādes apjoma  izmaiņas nepārsniedz 30%.</w:t>
      </w:r>
    </w:p>
    <w:p w14:paraId="39B9B88F" w14:textId="77777777" w:rsidR="00AA284F" w:rsidRPr="00ED497B" w:rsidRDefault="00AA284F" w:rsidP="00AA284F">
      <w:pPr>
        <w:rPr>
          <w:rFonts w:ascii="Tahoma" w:hAnsi="Tahoma"/>
        </w:rPr>
      </w:pPr>
    </w:p>
    <w:p w14:paraId="24EA1C6B" w14:textId="77777777" w:rsidR="00AA284F" w:rsidRPr="00ED497B" w:rsidRDefault="00AA284F" w:rsidP="00AA284F">
      <w:pPr>
        <w:rPr>
          <w:rFonts w:ascii="Tahoma" w:hAnsi="Tahoma"/>
        </w:rPr>
      </w:pPr>
    </w:p>
    <w:p w14:paraId="1A3CAD16" w14:textId="68017602" w:rsidR="00AA284F" w:rsidRPr="00ED497B" w:rsidRDefault="007D1786" w:rsidP="007D1786">
      <w:pPr>
        <w:pStyle w:val="BodyText"/>
        <w:numPr>
          <w:ilvl w:val="0"/>
          <w:numId w:val="24"/>
        </w:numPr>
        <w:jc w:val="center"/>
        <w:rPr>
          <w:b/>
          <w:bCs/>
        </w:rPr>
      </w:pPr>
      <w:r w:rsidRPr="00ED497B">
        <w:rPr>
          <w:b/>
          <w:bCs/>
        </w:rPr>
        <w:t>Kurināmās šķeldas kvalitātes prasības</w:t>
      </w:r>
    </w:p>
    <w:p w14:paraId="24C8D818" w14:textId="77777777" w:rsidR="00AA284F" w:rsidRPr="00ED497B" w:rsidRDefault="00AA284F" w:rsidP="00AA284F">
      <w:pPr>
        <w:pStyle w:val="BodyText"/>
      </w:pPr>
    </w:p>
    <w:p w14:paraId="4816E5E9" w14:textId="2C52FE01" w:rsidR="00AA284F" w:rsidRPr="00ED497B" w:rsidRDefault="00587EE3" w:rsidP="00AA284F">
      <w:pPr>
        <w:autoSpaceDE w:val="0"/>
        <w:autoSpaceDN w:val="0"/>
        <w:adjustRightInd w:val="0"/>
        <w:rPr>
          <w:bCs/>
        </w:rPr>
      </w:pPr>
      <w:r>
        <w:rPr>
          <w:bCs/>
        </w:rPr>
        <w:t xml:space="preserve">Tehniskās prasības attiecas un ir piemērojamas katram kurināmās šķeldas piegādes apjomam. </w:t>
      </w:r>
      <w:r w:rsidR="00AA284F" w:rsidRPr="00ED497B">
        <w:rPr>
          <w:bCs/>
        </w:rPr>
        <w:t>Pretendents nodrošina kurināmās šķeldas piegādi saskaņā ar sekojošam</w:t>
      </w:r>
      <w:r w:rsidR="007D1786" w:rsidRPr="00ED497B">
        <w:rPr>
          <w:bCs/>
        </w:rPr>
        <w:t xml:space="preserve"> kurināmās šķeldas</w:t>
      </w:r>
      <w:r w:rsidR="00AA284F" w:rsidRPr="00ED497B">
        <w:rPr>
          <w:bCs/>
        </w:rPr>
        <w:t xml:space="preserve"> kvalitātes prasībām: </w:t>
      </w:r>
    </w:p>
    <w:p w14:paraId="317F09A4" w14:textId="77777777" w:rsidR="00AA284F" w:rsidRPr="00ED497B" w:rsidRDefault="00AA284F" w:rsidP="00AA284F">
      <w:pPr>
        <w:autoSpaceDE w:val="0"/>
        <w:autoSpaceDN w:val="0"/>
        <w:adjustRightInd w:val="0"/>
        <w:rPr>
          <w:rFonts w:ascii="Tahoma" w:hAnsi="Tahoma"/>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3827"/>
        <w:gridCol w:w="4394"/>
      </w:tblGrid>
      <w:tr w:rsidR="00587EE3" w:rsidRPr="00704BCD" w14:paraId="32756A6B" w14:textId="77777777" w:rsidTr="00587EE3">
        <w:tc>
          <w:tcPr>
            <w:tcW w:w="1555" w:type="dxa"/>
            <w:tcBorders>
              <w:top w:val="single" w:sz="4" w:space="0" w:color="000000"/>
              <w:left w:val="single" w:sz="4" w:space="0" w:color="000000"/>
              <w:bottom w:val="single" w:sz="4" w:space="0" w:color="000000"/>
              <w:right w:val="single" w:sz="4" w:space="0" w:color="000000"/>
            </w:tcBorders>
            <w:vAlign w:val="center"/>
          </w:tcPr>
          <w:p w14:paraId="71A1A4ED" w14:textId="77777777" w:rsidR="00587EE3" w:rsidRPr="00704BCD" w:rsidRDefault="00587EE3" w:rsidP="007D1786">
            <w:pPr>
              <w:jc w:val="center"/>
              <w:rPr>
                <w:b/>
                <w:bCs/>
                <w:sz w:val="22"/>
                <w:szCs w:val="22"/>
              </w:rPr>
            </w:pPr>
            <w:r w:rsidRPr="00704BCD">
              <w:rPr>
                <w:b/>
                <w:bCs/>
                <w:sz w:val="22"/>
                <w:szCs w:val="22"/>
              </w:rPr>
              <w:t>Piegādājamās preces nosaukums</w:t>
            </w:r>
          </w:p>
        </w:tc>
        <w:tc>
          <w:tcPr>
            <w:tcW w:w="3827" w:type="dxa"/>
            <w:tcBorders>
              <w:top w:val="single" w:sz="4" w:space="0" w:color="000000"/>
              <w:left w:val="single" w:sz="4" w:space="0" w:color="000000"/>
              <w:bottom w:val="single" w:sz="4" w:space="0" w:color="000000"/>
              <w:right w:val="single" w:sz="4" w:space="0" w:color="000000"/>
            </w:tcBorders>
            <w:vAlign w:val="center"/>
          </w:tcPr>
          <w:p w14:paraId="61411BD2" w14:textId="77777777" w:rsidR="00587EE3" w:rsidRPr="00704BCD" w:rsidRDefault="00587EE3" w:rsidP="007D1786">
            <w:pPr>
              <w:jc w:val="center"/>
              <w:rPr>
                <w:b/>
                <w:bCs/>
                <w:sz w:val="22"/>
                <w:szCs w:val="22"/>
              </w:rPr>
            </w:pPr>
            <w:r w:rsidRPr="00704BCD">
              <w:rPr>
                <w:b/>
                <w:bCs/>
                <w:sz w:val="22"/>
                <w:szCs w:val="22"/>
              </w:rPr>
              <w:t>Piegādes apjomu noteikšana, izmēri, raksturlielumi</w:t>
            </w:r>
          </w:p>
        </w:tc>
        <w:tc>
          <w:tcPr>
            <w:tcW w:w="4394" w:type="dxa"/>
            <w:tcBorders>
              <w:top w:val="single" w:sz="4" w:space="0" w:color="000000"/>
              <w:left w:val="single" w:sz="4" w:space="0" w:color="000000"/>
              <w:bottom w:val="single" w:sz="4" w:space="0" w:color="000000"/>
              <w:right w:val="single" w:sz="4" w:space="0" w:color="000000"/>
            </w:tcBorders>
            <w:vAlign w:val="center"/>
          </w:tcPr>
          <w:p w14:paraId="2247AAEF" w14:textId="77777777" w:rsidR="00587EE3" w:rsidRPr="00704BCD" w:rsidRDefault="00587EE3" w:rsidP="007D1786">
            <w:pPr>
              <w:jc w:val="center"/>
              <w:rPr>
                <w:b/>
                <w:bCs/>
                <w:sz w:val="22"/>
                <w:szCs w:val="22"/>
              </w:rPr>
            </w:pPr>
            <w:r w:rsidRPr="00704BCD">
              <w:rPr>
                <w:b/>
                <w:bCs/>
                <w:sz w:val="22"/>
                <w:szCs w:val="22"/>
              </w:rPr>
              <w:t>Kvalitātes prasības</w:t>
            </w:r>
          </w:p>
        </w:tc>
      </w:tr>
      <w:tr w:rsidR="00587EE3" w:rsidRPr="00704BCD" w14:paraId="44FC3F95" w14:textId="77777777" w:rsidTr="00704BCD">
        <w:trPr>
          <w:trHeight w:val="6760"/>
        </w:trPr>
        <w:tc>
          <w:tcPr>
            <w:tcW w:w="1555" w:type="dxa"/>
            <w:tcBorders>
              <w:top w:val="single" w:sz="4" w:space="0" w:color="000000"/>
              <w:left w:val="single" w:sz="4" w:space="0" w:color="000000"/>
              <w:bottom w:val="single" w:sz="4" w:space="0" w:color="000000"/>
              <w:right w:val="single" w:sz="4" w:space="0" w:color="000000"/>
            </w:tcBorders>
          </w:tcPr>
          <w:p w14:paraId="5D804B4F" w14:textId="77777777" w:rsidR="00587EE3" w:rsidRPr="00704BCD" w:rsidRDefault="00587EE3" w:rsidP="00D044CD">
            <w:pPr>
              <w:rPr>
                <w:sz w:val="22"/>
                <w:szCs w:val="22"/>
              </w:rPr>
            </w:pPr>
            <w:r w:rsidRPr="00704BCD">
              <w:rPr>
                <w:sz w:val="22"/>
                <w:szCs w:val="22"/>
              </w:rPr>
              <w:t xml:space="preserve">Visu  sugu </w:t>
            </w:r>
          </w:p>
          <w:p w14:paraId="1DD5F7A2" w14:textId="77777777" w:rsidR="00587EE3" w:rsidRPr="00704BCD" w:rsidRDefault="00587EE3" w:rsidP="00D044CD">
            <w:pPr>
              <w:rPr>
                <w:sz w:val="22"/>
                <w:szCs w:val="22"/>
              </w:rPr>
            </w:pPr>
            <w:r w:rsidRPr="00704BCD">
              <w:rPr>
                <w:sz w:val="22"/>
                <w:szCs w:val="22"/>
              </w:rPr>
              <w:t>koksnes šķelda</w:t>
            </w:r>
          </w:p>
        </w:tc>
        <w:tc>
          <w:tcPr>
            <w:tcW w:w="3827" w:type="dxa"/>
            <w:tcBorders>
              <w:top w:val="single" w:sz="4" w:space="0" w:color="000000"/>
              <w:left w:val="single" w:sz="4" w:space="0" w:color="000000"/>
              <w:bottom w:val="single" w:sz="4" w:space="0" w:color="000000"/>
              <w:right w:val="single" w:sz="4" w:space="0" w:color="000000"/>
            </w:tcBorders>
          </w:tcPr>
          <w:p w14:paraId="30BB6008" w14:textId="77777777" w:rsidR="00587EE3" w:rsidRPr="00704BCD" w:rsidRDefault="00587EE3" w:rsidP="00A93067">
            <w:pPr>
              <w:rPr>
                <w:sz w:val="22"/>
                <w:szCs w:val="22"/>
              </w:rPr>
            </w:pPr>
            <w:r w:rsidRPr="00704BCD">
              <w:rPr>
                <w:sz w:val="22"/>
                <w:szCs w:val="22"/>
              </w:rPr>
              <w:t>Piegādātās šķeldas daudzuma (ber m</w:t>
            </w:r>
            <w:r w:rsidRPr="00704BCD">
              <w:rPr>
                <w:sz w:val="22"/>
                <w:szCs w:val="22"/>
                <w:vertAlign w:val="superscript"/>
              </w:rPr>
              <w:t>3</w:t>
            </w:r>
            <w:r w:rsidRPr="00704BCD">
              <w:rPr>
                <w:sz w:val="22"/>
                <w:szCs w:val="22"/>
              </w:rPr>
              <w:t xml:space="preserve">) noteikšana, veicot piegādāto kravu uzmērīšanu pirms izkraušanas no transporta līdzekļa un/vai piegādātās šķeldas kravas svēršana.   </w:t>
            </w:r>
          </w:p>
          <w:p w14:paraId="1F5FE003" w14:textId="77777777" w:rsidR="00587EE3" w:rsidRPr="00704BCD" w:rsidRDefault="00587EE3" w:rsidP="00A93067">
            <w:pPr>
              <w:rPr>
                <w:sz w:val="22"/>
                <w:szCs w:val="22"/>
              </w:rPr>
            </w:pPr>
          </w:p>
          <w:p w14:paraId="3C21830B" w14:textId="77777777" w:rsidR="00587EE3" w:rsidRPr="00704BCD" w:rsidRDefault="00587EE3" w:rsidP="00A93067">
            <w:pPr>
              <w:rPr>
                <w:sz w:val="22"/>
                <w:szCs w:val="22"/>
              </w:rPr>
            </w:pPr>
            <w:r w:rsidRPr="00704BCD">
              <w:rPr>
                <w:sz w:val="22"/>
                <w:szCs w:val="22"/>
              </w:rPr>
              <w:t>Minimālie un maksimālie frakcijas izmēri:</w:t>
            </w:r>
          </w:p>
          <w:p w14:paraId="6CAD206C" w14:textId="77777777" w:rsidR="00587EE3" w:rsidRPr="00704BCD" w:rsidRDefault="00587EE3" w:rsidP="00A93067">
            <w:pPr>
              <w:numPr>
                <w:ilvl w:val="0"/>
                <w:numId w:val="21"/>
              </w:numPr>
              <w:ind w:left="491" w:hanging="316"/>
              <w:jc w:val="left"/>
              <w:rPr>
                <w:sz w:val="22"/>
                <w:szCs w:val="22"/>
              </w:rPr>
            </w:pPr>
            <w:r w:rsidRPr="00704BCD">
              <w:rPr>
                <w:sz w:val="22"/>
                <w:szCs w:val="22"/>
              </w:rPr>
              <w:t>biezums no 5 līdz 10 mm;</w:t>
            </w:r>
          </w:p>
          <w:p w14:paraId="48C1D0DC" w14:textId="77777777" w:rsidR="00587EE3" w:rsidRPr="00704BCD" w:rsidRDefault="00587EE3" w:rsidP="00A93067">
            <w:pPr>
              <w:numPr>
                <w:ilvl w:val="0"/>
                <w:numId w:val="21"/>
              </w:numPr>
              <w:ind w:left="491" w:hanging="316"/>
              <w:jc w:val="left"/>
              <w:rPr>
                <w:sz w:val="22"/>
                <w:szCs w:val="22"/>
              </w:rPr>
            </w:pPr>
            <w:r w:rsidRPr="00704BCD">
              <w:rPr>
                <w:sz w:val="22"/>
                <w:szCs w:val="22"/>
              </w:rPr>
              <w:t>platums no 20 līdz 35 mm;</w:t>
            </w:r>
          </w:p>
          <w:p w14:paraId="4E766B0D" w14:textId="77777777" w:rsidR="00587EE3" w:rsidRPr="00704BCD" w:rsidRDefault="00587EE3" w:rsidP="00A93067">
            <w:pPr>
              <w:numPr>
                <w:ilvl w:val="0"/>
                <w:numId w:val="21"/>
              </w:numPr>
              <w:ind w:left="491" w:hanging="316"/>
              <w:jc w:val="left"/>
              <w:rPr>
                <w:sz w:val="22"/>
                <w:szCs w:val="22"/>
              </w:rPr>
            </w:pPr>
            <w:r w:rsidRPr="00704BCD">
              <w:rPr>
                <w:sz w:val="22"/>
                <w:szCs w:val="22"/>
              </w:rPr>
              <w:t>garums no 30 līdz 45 mm.</w:t>
            </w:r>
          </w:p>
          <w:p w14:paraId="2FF5B77A" w14:textId="77777777" w:rsidR="00587EE3" w:rsidRPr="00704BCD" w:rsidRDefault="00587EE3" w:rsidP="00A93067">
            <w:pPr>
              <w:ind w:left="360"/>
              <w:rPr>
                <w:sz w:val="22"/>
                <w:szCs w:val="22"/>
              </w:rPr>
            </w:pPr>
          </w:p>
          <w:p w14:paraId="008C906D" w14:textId="77777777" w:rsidR="00587EE3" w:rsidRPr="00704BCD" w:rsidRDefault="00587EE3" w:rsidP="00A93067">
            <w:pPr>
              <w:rPr>
                <w:sz w:val="22"/>
                <w:szCs w:val="22"/>
              </w:rPr>
            </w:pPr>
            <w:r w:rsidRPr="00704BCD">
              <w:rPr>
                <w:sz w:val="22"/>
                <w:szCs w:val="22"/>
              </w:rPr>
              <w:t>Pieļaujamās atkāpes no frakcijas izmēriem:</w:t>
            </w:r>
          </w:p>
          <w:p w14:paraId="2B8D558E" w14:textId="77777777" w:rsidR="00587EE3" w:rsidRPr="00704BCD" w:rsidRDefault="00587EE3" w:rsidP="00A93067">
            <w:pPr>
              <w:numPr>
                <w:ilvl w:val="0"/>
                <w:numId w:val="21"/>
              </w:numPr>
              <w:ind w:left="491" w:hanging="283"/>
              <w:jc w:val="left"/>
              <w:rPr>
                <w:sz w:val="22"/>
                <w:szCs w:val="22"/>
              </w:rPr>
            </w:pPr>
            <w:r w:rsidRPr="00704BCD">
              <w:rPr>
                <w:sz w:val="22"/>
                <w:szCs w:val="22"/>
              </w:rPr>
              <w:t xml:space="preserve">Biezums, mazāks par  5 mm, ne vairāk, kā 15 % no paņemtā šķeldas parauga masas; </w:t>
            </w:r>
          </w:p>
          <w:p w14:paraId="6817E5A7" w14:textId="77777777" w:rsidR="00587EE3" w:rsidRPr="00704BCD" w:rsidRDefault="00587EE3" w:rsidP="00A93067">
            <w:pPr>
              <w:numPr>
                <w:ilvl w:val="0"/>
                <w:numId w:val="23"/>
              </w:numPr>
              <w:ind w:left="491" w:hanging="283"/>
              <w:jc w:val="left"/>
              <w:rPr>
                <w:sz w:val="22"/>
                <w:szCs w:val="22"/>
              </w:rPr>
            </w:pPr>
            <w:r w:rsidRPr="00704BCD">
              <w:rPr>
                <w:sz w:val="22"/>
                <w:szCs w:val="22"/>
              </w:rPr>
              <w:t>garums no 40 līdz 100  mm, ne vairāk, kā 10 % no paņemtās šķeldas parauga masas.</w:t>
            </w:r>
          </w:p>
          <w:p w14:paraId="6D63D9C4" w14:textId="77777777" w:rsidR="00587EE3" w:rsidRPr="00704BCD" w:rsidRDefault="00587EE3" w:rsidP="00A93067">
            <w:pPr>
              <w:rPr>
                <w:sz w:val="22"/>
                <w:szCs w:val="22"/>
              </w:rPr>
            </w:pPr>
            <w:r w:rsidRPr="00704BCD">
              <w:rPr>
                <w:sz w:val="22"/>
                <w:szCs w:val="22"/>
              </w:rPr>
              <w:t xml:space="preserve"> </w:t>
            </w:r>
          </w:p>
          <w:p w14:paraId="77D21E6E" w14:textId="06E72ADB" w:rsidR="00587EE3" w:rsidRPr="00704BCD" w:rsidRDefault="00587EE3" w:rsidP="00A93067">
            <w:pPr>
              <w:rPr>
                <w:sz w:val="22"/>
                <w:szCs w:val="22"/>
              </w:rPr>
            </w:pPr>
            <w:r w:rsidRPr="00704BCD">
              <w:rPr>
                <w:sz w:val="22"/>
                <w:szCs w:val="22"/>
              </w:rPr>
              <w:t xml:space="preserve">Šķeldas relatīvais mitrums: </w:t>
            </w:r>
          </w:p>
          <w:p w14:paraId="1C43718F" w14:textId="52E6538D" w:rsidR="00587EE3" w:rsidRPr="00704BCD" w:rsidRDefault="00587EE3" w:rsidP="00A93067">
            <w:pPr>
              <w:numPr>
                <w:ilvl w:val="0"/>
                <w:numId w:val="22"/>
              </w:numPr>
              <w:ind w:left="491" w:hanging="283"/>
              <w:jc w:val="left"/>
              <w:rPr>
                <w:sz w:val="22"/>
                <w:szCs w:val="22"/>
              </w:rPr>
            </w:pPr>
            <w:r w:rsidRPr="00704BCD">
              <w:rPr>
                <w:sz w:val="22"/>
                <w:szCs w:val="22"/>
              </w:rPr>
              <w:t>no 35 līdz 55 %</w:t>
            </w:r>
          </w:p>
        </w:tc>
        <w:tc>
          <w:tcPr>
            <w:tcW w:w="4394" w:type="dxa"/>
            <w:tcBorders>
              <w:top w:val="single" w:sz="4" w:space="0" w:color="000000"/>
              <w:left w:val="single" w:sz="4" w:space="0" w:color="000000"/>
              <w:bottom w:val="single" w:sz="4" w:space="0" w:color="000000"/>
              <w:right w:val="single" w:sz="4" w:space="0" w:color="000000"/>
            </w:tcBorders>
          </w:tcPr>
          <w:p w14:paraId="48687F94" w14:textId="77777777" w:rsidR="000B6867" w:rsidRDefault="00587EE3" w:rsidP="00A93067">
            <w:pPr>
              <w:rPr>
                <w:sz w:val="22"/>
                <w:szCs w:val="22"/>
              </w:rPr>
            </w:pPr>
            <w:r w:rsidRPr="00704BCD">
              <w:rPr>
                <w:sz w:val="22"/>
                <w:szCs w:val="22"/>
              </w:rPr>
              <w:t>Bez akmens, dzelzs gabalu, dēļu, zemes un sniega  gabalu, skuju un zaru piejaukuma</w:t>
            </w:r>
            <w:r w:rsidR="000B6867">
              <w:rPr>
                <w:sz w:val="22"/>
                <w:szCs w:val="22"/>
              </w:rPr>
              <w:t xml:space="preserve">. </w:t>
            </w:r>
          </w:p>
          <w:p w14:paraId="47004398" w14:textId="48886B39" w:rsidR="00587EE3" w:rsidRPr="00704BCD" w:rsidRDefault="000B6867" w:rsidP="00A93067">
            <w:pPr>
              <w:rPr>
                <w:color w:val="ED0000"/>
                <w:sz w:val="22"/>
                <w:szCs w:val="22"/>
              </w:rPr>
            </w:pPr>
            <w:r>
              <w:rPr>
                <w:sz w:val="22"/>
                <w:szCs w:val="22"/>
              </w:rPr>
              <w:t xml:space="preserve">Zaru šķeldas īpatsvars piegādes apjomā - </w:t>
            </w:r>
            <w:r w:rsidR="00587EE3" w:rsidRPr="00704BCD">
              <w:rPr>
                <w:sz w:val="22"/>
                <w:szCs w:val="22"/>
              </w:rPr>
              <w:t xml:space="preserve">un ne vairāk </w:t>
            </w:r>
            <w:r w:rsidR="00587EE3" w:rsidRPr="00704BCD">
              <w:rPr>
                <w:color w:val="ED0000"/>
                <w:sz w:val="22"/>
                <w:szCs w:val="22"/>
              </w:rPr>
              <w:t>kā 30%</w:t>
            </w:r>
            <w:r>
              <w:rPr>
                <w:color w:val="ED0000"/>
                <w:sz w:val="22"/>
                <w:szCs w:val="22"/>
              </w:rPr>
              <w:t>.</w:t>
            </w:r>
          </w:p>
          <w:p w14:paraId="4DFC7C18" w14:textId="77777777" w:rsidR="00704BCD" w:rsidRPr="00704BCD" w:rsidRDefault="00704BCD" w:rsidP="00704BCD">
            <w:pPr>
              <w:rPr>
                <w:color w:val="FF0000"/>
                <w:sz w:val="22"/>
                <w:szCs w:val="22"/>
              </w:rPr>
            </w:pPr>
          </w:p>
          <w:p w14:paraId="6A3188F8" w14:textId="77777777" w:rsidR="00704BCD" w:rsidRPr="00704BCD" w:rsidRDefault="00704BCD" w:rsidP="00704BCD">
            <w:pPr>
              <w:rPr>
                <w:sz w:val="22"/>
                <w:szCs w:val="22"/>
              </w:rPr>
            </w:pPr>
            <w:r w:rsidRPr="00704BCD">
              <w:rPr>
                <w:sz w:val="22"/>
                <w:szCs w:val="22"/>
              </w:rPr>
              <w:t>Šķelda nedrīkst būt ar sadalīšanās pazīmēm. Šķelda nedrīkst būt no svaigi cirstas koksnes.</w:t>
            </w:r>
          </w:p>
          <w:p w14:paraId="702DE732" w14:textId="77777777" w:rsidR="00587EE3" w:rsidRPr="00704BCD" w:rsidRDefault="00587EE3" w:rsidP="00A93067">
            <w:pPr>
              <w:rPr>
                <w:sz w:val="22"/>
                <w:szCs w:val="22"/>
              </w:rPr>
            </w:pPr>
          </w:p>
          <w:p w14:paraId="2C0B6639" w14:textId="77777777" w:rsidR="00587EE3" w:rsidRPr="00704BCD" w:rsidRDefault="00587EE3" w:rsidP="00A93067">
            <w:pPr>
              <w:rPr>
                <w:sz w:val="22"/>
                <w:szCs w:val="22"/>
              </w:rPr>
            </w:pPr>
            <w:r w:rsidRPr="00704BCD">
              <w:rPr>
                <w:sz w:val="22"/>
                <w:szCs w:val="22"/>
              </w:rPr>
              <w:t xml:space="preserve">Kurināmās īpašības (% saturs): </w:t>
            </w:r>
          </w:p>
          <w:p w14:paraId="4C5D5254" w14:textId="77777777" w:rsidR="00587EE3" w:rsidRPr="00704BCD" w:rsidRDefault="00587EE3" w:rsidP="00A93067">
            <w:pPr>
              <w:rPr>
                <w:sz w:val="22"/>
                <w:szCs w:val="22"/>
              </w:rPr>
            </w:pPr>
            <w:r w:rsidRPr="00704BCD">
              <w:rPr>
                <w:sz w:val="22"/>
                <w:szCs w:val="22"/>
              </w:rPr>
              <w:t>1. šķelda ne mazāk kā 80%; 2. drupināta miza līdz 15%; 3. zāģskaidas līdz 3%</w:t>
            </w:r>
          </w:p>
          <w:p w14:paraId="332C2E24" w14:textId="77777777" w:rsidR="00587EE3" w:rsidRPr="00704BCD" w:rsidRDefault="00587EE3" w:rsidP="00A93067">
            <w:pPr>
              <w:rPr>
                <w:sz w:val="22"/>
                <w:szCs w:val="22"/>
              </w:rPr>
            </w:pPr>
          </w:p>
          <w:p w14:paraId="270B6654" w14:textId="77777777" w:rsidR="00587EE3" w:rsidRPr="00704BCD" w:rsidRDefault="00587EE3" w:rsidP="00A93067">
            <w:pPr>
              <w:autoSpaceDE w:val="0"/>
              <w:autoSpaceDN w:val="0"/>
              <w:adjustRightInd w:val="0"/>
              <w:jc w:val="left"/>
              <w:rPr>
                <w:rFonts w:eastAsiaTheme="minorHAnsi"/>
                <w:sz w:val="22"/>
                <w:szCs w:val="22"/>
              </w:rPr>
            </w:pPr>
          </w:p>
          <w:p w14:paraId="7B616ED7" w14:textId="77777777" w:rsidR="00587EE3" w:rsidRPr="00704BCD" w:rsidRDefault="00587EE3" w:rsidP="00A93067">
            <w:pPr>
              <w:autoSpaceDE w:val="0"/>
              <w:autoSpaceDN w:val="0"/>
              <w:adjustRightInd w:val="0"/>
              <w:jc w:val="left"/>
              <w:rPr>
                <w:rFonts w:eastAsiaTheme="minorHAnsi"/>
                <w:sz w:val="22"/>
                <w:szCs w:val="22"/>
              </w:rPr>
            </w:pPr>
            <w:r w:rsidRPr="00704BCD">
              <w:rPr>
                <w:rFonts w:eastAsiaTheme="minorHAnsi"/>
                <w:sz w:val="22"/>
                <w:szCs w:val="22"/>
              </w:rPr>
              <w:t xml:space="preserve">Pelnu (LVS EN ISO 17225-1:2014 poz. A 5,0) saturs kurināmajā līdz 4%. </w:t>
            </w:r>
          </w:p>
          <w:p w14:paraId="77745560" w14:textId="77777777" w:rsidR="00587EE3" w:rsidRPr="00704BCD" w:rsidRDefault="00587EE3" w:rsidP="00A93067">
            <w:pPr>
              <w:rPr>
                <w:sz w:val="22"/>
                <w:szCs w:val="22"/>
              </w:rPr>
            </w:pPr>
          </w:p>
        </w:tc>
      </w:tr>
    </w:tbl>
    <w:p w14:paraId="1C200CC6" w14:textId="77777777" w:rsidR="00AA284F" w:rsidRPr="00ED497B" w:rsidRDefault="00AA284F" w:rsidP="00AA284F">
      <w:pPr>
        <w:autoSpaceDE w:val="0"/>
        <w:autoSpaceDN w:val="0"/>
        <w:adjustRightInd w:val="0"/>
        <w:rPr>
          <w:rFonts w:ascii="Tahoma" w:hAnsi="Tahoma" w:cs="Tahoma"/>
          <w:sz w:val="22"/>
          <w:szCs w:val="22"/>
        </w:rPr>
      </w:pPr>
    </w:p>
    <w:p w14:paraId="53C5C517" w14:textId="59966BA5" w:rsidR="00AA284F" w:rsidRPr="006031A1" w:rsidRDefault="00704BCD" w:rsidP="00704BCD">
      <w:pPr>
        <w:pStyle w:val="ListParagraph"/>
        <w:numPr>
          <w:ilvl w:val="0"/>
          <w:numId w:val="24"/>
        </w:numPr>
        <w:jc w:val="center"/>
        <w:rPr>
          <w:rFonts w:ascii="Times New Roman" w:hAnsi="Times New Roman"/>
          <w:b/>
          <w:bCs/>
          <w:sz w:val="24"/>
          <w:szCs w:val="24"/>
        </w:rPr>
      </w:pPr>
      <w:r w:rsidRPr="006031A1">
        <w:rPr>
          <w:rFonts w:ascii="Times New Roman" w:hAnsi="Times New Roman"/>
          <w:b/>
          <w:bCs/>
          <w:sz w:val="24"/>
          <w:szCs w:val="24"/>
        </w:rPr>
        <w:t>Kurināmās šķeldas pārbaude līguma izpildes laikā</w:t>
      </w:r>
    </w:p>
    <w:p w14:paraId="52B7A2FC" w14:textId="76A6C5BE" w:rsidR="007D1786" w:rsidRPr="00704BCD" w:rsidRDefault="00704BCD" w:rsidP="00964B3B">
      <w:pPr>
        <w:jc w:val="left"/>
      </w:pPr>
      <w:r w:rsidRPr="006031A1">
        <w:t>Pasūtītājs ir tiesīgs jebkurā brīdī veikt piegādātās kurināmās šķeldas atbilstības kvalitātes prasībām pārbaudi.</w:t>
      </w:r>
      <w:r w:rsidRPr="00704BCD">
        <w:t xml:space="preserve"> </w:t>
      </w:r>
    </w:p>
    <w:p w14:paraId="62BA40F4" w14:textId="77777777" w:rsidR="007D1786" w:rsidRPr="00704BCD" w:rsidRDefault="007D1786" w:rsidP="00964B3B">
      <w:pPr>
        <w:jc w:val="left"/>
        <w:rPr>
          <w:i/>
          <w:iCs/>
        </w:rPr>
      </w:pPr>
    </w:p>
    <w:p w14:paraId="59F981D5" w14:textId="1E389655" w:rsidR="00964B3B" w:rsidRPr="00ED497B" w:rsidRDefault="00964B3B" w:rsidP="00964B3B">
      <w:r w:rsidRPr="00ED497B">
        <w:br w:type="page"/>
      </w:r>
    </w:p>
    <w:p w14:paraId="3B044A20" w14:textId="7BBFDFE4" w:rsidR="00964B3B" w:rsidRDefault="00E933BE" w:rsidP="000F643E">
      <w:pPr>
        <w:jc w:val="right"/>
      </w:pPr>
      <w:r>
        <w:lastRenderedPageBreak/>
        <w:t>4</w:t>
      </w:r>
      <w:r w:rsidR="000F643E">
        <w:t>.pielikums</w:t>
      </w:r>
    </w:p>
    <w:p w14:paraId="4339F21B" w14:textId="77777777" w:rsidR="00964B3B" w:rsidRDefault="00964B3B" w:rsidP="00C57060"/>
    <w:p w14:paraId="6A46A7E2" w14:textId="77777777" w:rsidR="00E933BE" w:rsidRDefault="00E933BE" w:rsidP="00E933BE">
      <w:pPr>
        <w:ind w:right="-6"/>
        <w:jc w:val="center"/>
        <w:rPr>
          <w:b/>
          <w:bCs/>
        </w:rPr>
      </w:pPr>
      <w:r>
        <w:rPr>
          <w:b/>
          <w:bCs/>
        </w:rPr>
        <w:t>PRETENDENTA PIEREDZE</w:t>
      </w:r>
    </w:p>
    <w:p w14:paraId="70EEAED3" w14:textId="77777777" w:rsidR="001661EF" w:rsidRDefault="001661EF" w:rsidP="001661EF">
      <w:pPr>
        <w:jc w:val="center"/>
        <w:rPr>
          <w:caps/>
        </w:rPr>
      </w:pPr>
      <w:r>
        <w:rPr>
          <w:caps/>
        </w:rPr>
        <w:t xml:space="preserve">KURINĀMĀS ŠĶELDAS PIEGĀDE </w:t>
      </w:r>
    </w:p>
    <w:p w14:paraId="0FB5C0A1" w14:textId="77777777" w:rsidR="001661EF" w:rsidRPr="006A164B" w:rsidRDefault="001661EF" w:rsidP="001661EF">
      <w:pPr>
        <w:jc w:val="center"/>
        <w:rPr>
          <w:caps/>
        </w:rPr>
      </w:pPr>
      <w:r>
        <w:rPr>
          <w:caps/>
        </w:rPr>
        <w:t>2024/2025. GADA APKURES SEZONAI OLAINĒ UN JAUNOLAINĒ</w:t>
      </w:r>
    </w:p>
    <w:p w14:paraId="4AAB8A39" w14:textId="77777777" w:rsidR="001661EF" w:rsidRDefault="001661EF" w:rsidP="001661EF">
      <w:pPr>
        <w:jc w:val="center"/>
      </w:pPr>
      <w:r>
        <w:t>Nr. AS OŪS 2024/16_SPS/CA</w:t>
      </w:r>
    </w:p>
    <w:p w14:paraId="780659F1" w14:textId="77777777" w:rsidR="00E933BE" w:rsidRDefault="00E933BE" w:rsidP="00E933BE">
      <w:pPr>
        <w:tabs>
          <w:tab w:val="left" w:pos="2160"/>
        </w:tabs>
        <w:jc w:val="right"/>
      </w:pPr>
    </w:p>
    <w:p w14:paraId="40DE458C" w14:textId="230C4577" w:rsidR="00E933BE" w:rsidRDefault="00E933BE" w:rsidP="00E933BE">
      <w:pPr>
        <w:tabs>
          <w:tab w:val="left" w:pos="2160"/>
        </w:tabs>
        <w:jc w:val="left"/>
      </w:pPr>
      <w:r>
        <w:t>Pretendents: ________________</w:t>
      </w:r>
    </w:p>
    <w:p w14:paraId="0EC9F058" w14:textId="77777777" w:rsidR="00780C8F" w:rsidRDefault="00780C8F" w:rsidP="00E933BE">
      <w:pPr>
        <w:tabs>
          <w:tab w:val="left" w:pos="2160"/>
        </w:tabs>
        <w:jc w:val="left"/>
      </w:pPr>
    </w:p>
    <w:tbl>
      <w:tblPr>
        <w:tblStyle w:val="TableGrid"/>
        <w:tblW w:w="99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862"/>
        <w:gridCol w:w="8505"/>
      </w:tblGrid>
      <w:tr w:rsidR="00780C8F" w:rsidRPr="00D46531" w14:paraId="69B5D2DD" w14:textId="77777777" w:rsidTr="00920138">
        <w:trPr>
          <w:trHeight w:val="498"/>
          <w:jc w:val="center"/>
        </w:trPr>
        <w:sdt>
          <w:sdtPr>
            <w:rPr>
              <w:rFonts w:ascii="Times New Roman" w:hAnsi="Times New Roman"/>
              <w:sz w:val="24"/>
              <w:szCs w:val="24"/>
            </w:rPr>
            <w:id w:val="-907230687"/>
            <w14:checkbox>
              <w14:checked w14:val="0"/>
              <w14:checkedState w14:val="2612" w14:font="MS Gothic"/>
              <w14:uncheckedState w14:val="2610" w14:font="MS Gothic"/>
            </w14:checkbox>
          </w:sdtPr>
          <w:sdtContent>
            <w:tc>
              <w:tcPr>
                <w:tcW w:w="551" w:type="dxa"/>
                <w:vAlign w:val="center"/>
              </w:tcPr>
              <w:p w14:paraId="333AAD98" w14:textId="77777777" w:rsidR="00780C8F" w:rsidRPr="00D46531" w:rsidRDefault="00780C8F" w:rsidP="00920138">
                <w:pPr>
                  <w:pStyle w:val="ListParagraph"/>
                  <w:spacing w:after="0" w:line="240" w:lineRule="auto"/>
                  <w:ind w:left="0"/>
                  <w:rPr>
                    <w:rFonts w:ascii="Times New Roman" w:hAnsi="Times New Roman"/>
                    <w:sz w:val="24"/>
                    <w:szCs w:val="24"/>
                  </w:rPr>
                </w:pPr>
                <w:r>
                  <w:rPr>
                    <w:rFonts w:ascii="MS Gothic" w:eastAsia="MS Gothic" w:hAnsi="MS Gothic" w:hint="eastAsia"/>
                    <w:sz w:val="24"/>
                    <w:szCs w:val="24"/>
                  </w:rPr>
                  <w:t>☐</w:t>
                </w:r>
              </w:p>
            </w:tc>
          </w:sdtContent>
        </w:sdt>
        <w:tc>
          <w:tcPr>
            <w:tcW w:w="862" w:type="dxa"/>
            <w:vAlign w:val="center"/>
          </w:tcPr>
          <w:p w14:paraId="6D22818C" w14:textId="77777777" w:rsidR="00780C8F" w:rsidRPr="00D46531" w:rsidRDefault="00780C8F" w:rsidP="00920138">
            <w:pPr>
              <w:pStyle w:val="ListParagraph"/>
              <w:spacing w:after="0" w:line="240" w:lineRule="auto"/>
              <w:ind w:left="0"/>
              <w:rPr>
                <w:rFonts w:ascii="Times New Roman" w:hAnsi="Times New Roman"/>
                <w:sz w:val="24"/>
                <w:szCs w:val="24"/>
              </w:rPr>
            </w:pPr>
            <w:r w:rsidRPr="00D46531">
              <w:rPr>
                <w:rFonts w:ascii="Times New Roman" w:hAnsi="Times New Roman"/>
                <w:sz w:val="24"/>
                <w:szCs w:val="24"/>
              </w:rPr>
              <w:t>1.daļa</w:t>
            </w:r>
          </w:p>
        </w:tc>
        <w:tc>
          <w:tcPr>
            <w:tcW w:w="8505" w:type="dxa"/>
            <w:vAlign w:val="center"/>
          </w:tcPr>
          <w:p w14:paraId="5FD0D630" w14:textId="77777777" w:rsidR="00780C8F" w:rsidRPr="00D46531" w:rsidRDefault="00780C8F" w:rsidP="00920138">
            <w:pPr>
              <w:pStyle w:val="ListParagraph"/>
              <w:spacing w:after="0" w:line="240" w:lineRule="auto"/>
              <w:ind w:left="0"/>
              <w:rPr>
                <w:rFonts w:ascii="Times New Roman" w:hAnsi="Times New Roman"/>
                <w:sz w:val="24"/>
                <w:szCs w:val="24"/>
              </w:rPr>
            </w:pPr>
            <w:r w:rsidRPr="00D46531">
              <w:rPr>
                <w:rFonts w:ascii="Times New Roman" w:hAnsi="Times New Roman"/>
                <w:sz w:val="24"/>
                <w:szCs w:val="24"/>
              </w:rPr>
              <w:t>Kurināmās šķeldas piegāde Olaines pilsētas 2,7 MW moduļa tipa un 8 MW šķeldas katlumājai</w:t>
            </w:r>
          </w:p>
        </w:tc>
      </w:tr>
      <w:tr w:rsidR="00780C8F" w:rsidRPr="00D46531" w14:paraId="5687C1C4" w14:textId="77777777" w:rsidTr="00920138">
        <w:trPr>
          <w:trHeight w:val="421"/>
          <w:jc w:val="center"/>
        </w:trPr>
        <w:sdt>
          <w:sdtPr>
            <w:rPr>
              <w:rFonts w:ascii="Times New Roman" w:hAnsi="Times New Roman"/>
              <w:sz w:val="24"/>
              <w:szCs w:val="24"/>
            </w:rPr>
            <w:id w:val="-994415362"/>
            <w14:checkbox>
              <w14:checked w14:val="0"/>
              <w14:checkedState w14:val="2612" w14:font="MS Gothic"/>
              <w14:uncheckedState w14:val="2610" w14:font="MS Gothic"/>
            </w14:checkbox>
          </w:sdtPr>
          <w:sdtContent>
            <w:tc>
              <w:tcPr>
                <w:tcW w:w="551" w:type="dxa"/>
                <w:vAlign w:val="center"/>
              </w:tcPr>
              <w:p w14:paraId="7F6769E8" w14:textId="77777777" w:rsidR="00780C8F" w:rsidRPr="00D46531" w:rsidRDefault="00780C8F" w:rsidP="00920138">
                <w:pPr>
                  <w:pStyle w:val="ListParagraph"/>
                  <w:spacing w:after="0" w:line="240" w:lineRule="auto"/>
                  <w:ind w:left="0"/>
                  <w:rPr>
                    <w:rFonts w:ascii="Times New Roman" w:hAnsi="Times New Roman"/>
                    <w:sz w:val="24"/>
                    <w:szCs w:val="24"/>
                  </w:rPr>
                </w:pPr>
                <w:r w:rsidRPr="00D46531">
                  <w:rPr>
                    <w:rFonts w:ascii="Segoe UI Symbol" w:eastAsia="MS Gothic" w:hAnsi="Segoe UI Symbol" w:cs="Segoe UI Symbol"/>
                    <w:sz w:val="24"/>
                    <w:szCs w:val="24"/>
                  </w:rPr>
                  <w:t>☐</w:t>
                </w:r>
              </w:p>
            </w:tc>
          </w:sdtContent>
        </w:sdt>
        <w:tc>
          <w:tcPr>
            <w:tcW w:w="862" w:type="dxa"/>
            <w:vAlign w:val="center"/>
          </w:tcPr>
          <w:p w14:paraId="3D56F2A0" w14:textId="77777777" w:rsidR="00780C8F" w:rsidRPr="00D46531" w:rsidRDefault="00780C8F" w:rsidP="00920138">
            <w:pPr>
              <w:pStyle w:val="ListParagraph"/>
              <w:spacing w:after="0" w:line="240" w:lineRule="auto"/>
              <w:ind w:left="0"/>
              <w:rPr>
                <w:rFonts w:ascii="Times New Roman" w:hAnsi="Times New Roman"/>
                <w:sz w:val="24"/>
                <w:szCs w:val="24"/>
              </w:rPr>
            </w:pPr>
            <w:r w:rsidRPr="00D46531">
              <w:rPr>
                <w:rFonts w:ascii="Times New Roman" w:hAnsi="Times New Roman"/>
                <w:sz w:val="24"/>
                <w:szCs w:val="24"/>
              </w:rPr>
              <w:t>2.daļa</w:t>
            </w:r>
          </w:p>
        </w:tc>
        <w:tc>
          <w:tcPr>
            <w:tcW w:w="8505" w:type="dxa"/>
            <w:vAlign w:val="center"/>
          </w:tcPr>
          <w:p w14:paraId="4BA6BC04" w14:textId="77777777" w:rsidR="00780C8F" w:rsidRPr="00D46531" w:rsidRDefault="00780C8F" w:rsidP="00920138">
            <w:pPr>
              <w:pStyle w:val="ListParagraph"/>
              <w:spacing w:after="0" w:line="240" w:lineRule="auto"/>
              <w:ind w:left="0"/>
              <w:rPr>
                <w:rFonts w:ascii="Times New Roman" w:hAnsi="Times New Roman"/>
                <w:sz w:val="24"/>
                <w:szCs w:val="24"/>
              </w:rPr>
            </w:pPr>
            <w:r w:rsidRPr="00D46531">
              <w:rPr>
                <w:rFonts w:ascii="Times New Roman" w:hAnsi="Times New Roman"/>
                <w:sz w:val="24"/>
                <w:szCs w:val="24"/>
              </w:rPr>
              <w:t>Kurināmās šķeldas piegāde Olaines novada Jaunolaines katlumājai</w:t>
            </w:r>
          </w:p>
        </w:tc>
      </w:tr>
      <w:tr w:rsidR="00780C8F" w:rsidRPr="00D46531" w14:paraId="54BA6B1B" w14:textId="77777777" w:rsidTr="00920138">
        <w:trPr>
          <w:trHeight w:val="421"/>
          <w:jc w:val="center"/>
        </w:trPr>
        <w:sdt>
          <w:sdtPr>
            <w:rPr>
              <w:rFonts w:ascii="Times New Roman" w:hAnsi="Times New Roman"/>
              <w:sz w:val="24"/>
              <w:szCs w:val="24"/>
            </w:rPr>
            <w:id w:val="-1312101701"/>
            <w14:checkbox>
              <w14:checked w14:val="0"/>
              <w14:checkedState w14:val="2612" w14:font="MS Gothic"/>
              <w14:uncheckedState w14:val="2610" w14:font="MS Gothic"/>
            </w14:checkbox>
          </w:sdtPr>
          <w:sdtContent>
            <w:tc>
              <w:tcPr>
                <w:tcW w:w="551" w:type="dxa"/>
                <w:vAlign w:val="center"/>
              </w:tcPr>
              <w:p w14:paraId="31214DA7" w14:textId="77777777" w:rsidR="00780C8F" w:rsidRPr="00D46531" w:rsidRDefault="00780C8F" w:rsidP="00920138">
                <w:pPr>
                  <w:pStyle w:val="ListParagraph"/>
                  <w:spacing w:after="0" w:line="240" w:lineRule="auto"/>
                  <w:ind w:left="0"/>
                  <w:rPr>
                    <w:rFonts w:ascii="Times New Roman" w:hAnsi="Times New Roman"/>
                    <w:sz w:val="24"/>
                    <w:szCs w:val="24"/>
                  </w:rPr>
                </w:pPr>
                <w:r w:rsidRPr="00D46531">
                  <w:rPr>
                    <w:rFonts w:ascii="Segoe UI Symbol" w:eastAsia="MS Gothic" w:hAnsi="Segoe UI Symbol" w:cs="Segoe UI Symbol"/>
                    <w:sz w:val="24"/>
                    <w:szCs w:val="24"/>
                  </w:rPr>
                  <w:t>☐</w:t>
                </w:r>
              </w:p>
            </w:tc>
          </w:sdtContent>
        </w:sdt>
        <w:tc>
          <w:tcPr>
            <w:tcW w:w="862" w:type="dxa"/>
            <w:vAlign w:val="center"/>
          </w:tcPr>
          <w:p w14:paraId="65ACC427" w14:textId="77777777" w:rsidR="00780C8F" w:rsidRPr="00D46531" w:rsidRDefault="00780C8F" w:rsidP="00920138">
            <w:pPr>
              <w:pStyle w:val="ListParagraph"/>
              <w:spacing w:after="0" w:line="240" w:lineRule="auto"/>
              <w:ind w:left="0"/>
              <w:rPr>
                <w:rFonts w:ascii="Times New Roman" w:hAnsi="Times New Roman"/>
                <w:sz w:val="24"/>
                <w:szCs w:val="24"/>
              </w:rPr>
            </w:pPr>
            <w:r w:rsidRPr="00D46531">
              <w:rPr>
                <w:rFonts w:ascii="Times New Roman" w:hAnsi="Times New Roman"/>
                <w:sz w:val="24"/>
                <w:szCs w:val="24"/>
              </w:rPr>
              <w:t>3.daļa</w:t>
            </w:r>
          </w:p>
        </w:tc>
        <w:tc>
          <w:tcPr>
            <w:tcW w:w="8505" w:type="dxa"/>
            <w:vAlign w:val="center"/>
          </w:tcPr>
          <w:p w14:paraId="2FEDE6C2" w14:textId="180A56E1" w:rsidR="00780C8F" w:rsidRPr="00D46531" w:rsidRDefault="00780C8F" w:rsidP="00920138">
            <w:pPr>
              <w:pStyle w:val="ListParagraph"/>
              <w:spacing w:after="0" w:line="240" w:lineRule="auto"/>
              <w:ind w:left="0"/>
              <w:rPr>
                <w:rFonts w:ascii="Times New Roman" w:hAnsi="Times New Roman"/>
                <w:sz w:val="24"/>
                <w:szCs w:val="24"/>
              </w:rPr>
            </w:pPr>
            <w:r w:rsidRPr="00D46531">
              <w:rPr>
                <w:rFonts w:ascii="Times New Roman" w:hAnsi="Times New Roman"/>
                <w:sz w:val="24"/>
                <w:szCs w:val="24"/>
              </w:rPr>
              <w:t xml:space="preserve">Kurināmās šķeldas piegāde Olaines novada, </w:t>
            </w:r>
            <w:proofErr w:type="spellStart"/>
            <w:r w:rsidR="00641B2E">
              <w:rPr>
                <w:rFonts w:ascii="Times New Roman" w:hAnsi="Times New Roman"/>
                <w:sz w:val="24"/>
                <w:szCs w:val="24"/>
              </w:rPr>
              <w:t>Stūnīšu</w:t>
            </w:r>
            <w:proofErr w:type="spellEnd"/>
            <w:r w:rsidRPr="00D46531">
              <w:rPr>
                <w:rFonts w:ascii="Times New Roman" w:hAnsi="Times New Roman"/>
                <w:sz w:val="24"/>
                <w:szCs w:val="24"/>
              </w:rPr>
              <w:t xml:space="preserve"> ciema  Gaismu katlumājai</w:t>
            </w:r>
          </w:p>
        </w:tc>
      </w:tr>
    </w:tbl>
    <w:p w14:paraId="0BEC857F" w14:textId="77777777" w:rsidR="00780C8F" w:rsidRDefault="00780C8F" w:rsidP="00E933BE">
      <w:pPr>
        <w:tabs>
          <w:tab w:val="left" w:pos="2160"/>
        </w:tabs>
        <w:jc w:val="left"/>
      </w:pPr>
    </w:p>
    <w:p w14:paraId="63D0D7FF" w14:textId="77777777" w:rsidR="00780C8F" w:rsidRDefault="00780C8F" w:rsidP="00E933BE">
      <w:pPr>
        <w:tabs>
          <w:tab w:val="left" w:pos="2160"/>
        </w:tabs>
        <w:jc w:val="left"/>
      </w:pPr>
    </w:p>
    <w:p w14:paraId="088EAFAF" w14:textId="77777777" w:rsidR="00780C8F" w:rsidRDefault="00780C8F" w:rsidP="00E933BE">
      <w:pPr>
        <w:tabs>
          <w:tab w:val="left" w:pos="2160"/>
        </w:tabs>
        <w:jc w:val="left"/>
      </w:pPr>
    </w:p>
    <w:p w14:paraId="7CBB2894" w14:textId="77777777" w:rsidR="00E933BE" w:rsidRPr="00C47C09" w:rsidRDefault="00E933BE" w:rsidP="00E933BE">
      <w:pPr>
        <w:tabs>
          <w:tab w:val="left" w:pos="2160"/>
        </w:tabs>
        <w:jc w:val="right"/>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2993"/>
        <w:gridCol w:w="2693"/>
        <w:gridCol w:w="2693"/>
      </w:tblGrid>
      <w:tr w:rsidR="00E933BE" w:rsidRPr="00981467" w14:paraId="1A5873FB" w14:textId="77777777" w:rsidTr="00E933BE">
        <w:trPr>
          <w:trHeight w:val="1558"/>
          <w:jc w:val="center"/>
        </w:trPr>
        <w:tc>
          <w:tcPr>
            <w:tcW w:w="546" w:type="dxa"/>
            <w:shd w:val="clear" w:color="auto" w:fill="auto"/>
            <w:vAlign w:val="center"/>
          </w:tcPr>
          <w:p w14:paraId="26B566FE" w14:textId="77777777" w:rsidR="00E933BE" w:rsidRPr="00C47C09" w:rsidRDefault="00E933BE" w:rsidP="00D044CD">
            <w:pPr>
              <w:jc w:val="center"/>
            </w:pPr>
            <w:r w:rsidRPr="00C47C09">
              <w:t>Nr.</w:t>
            </w:r>
          </w:p>
        </w:tc>
        <w:tc>
          <w:tcPr>
            <w:tcW w:w="2993" w:type="dxa"/>
            <w:shd w:val="clear" w:color="auto" w:fill="auto"/>
            <w:vAlign w:val="center"/>
          </w:tcPr>
          <w:p w14:paraId="183CDC3E" w14:textId="77777777" w:rsidR="00E933BE" w:rsidRPr="00C47C09" w:rsidRDefault="00E933BE" w:rsidP="00D044CD">
            <w:pPr>
              <w:jc w:val="center"/>
            </w:pPr>
            <w:r w:rsidRPr="00C47C09">
              <w:t>Pasūtītājs (nosaukums, adrese, kontaktpersona, tālruņa Nr.)</w:t>
            </w:r>
          </w:p>
        </w:tc>
        <w:tc>
          <w:tcPr>
            <w:tcW w:w="2693" w:type="dxa"/>
            <w:shd w:val="clear" w:color="auto" w:fill="auto"/>
            <w:vAlign w:val="center"/>
          </w:tcPr>
          <w:p w14:paraId="5131E551" w14:textId="3615AC6D" w:rsidR="00E933BE" w:rsidRPr="00C47C09" w:rsidRDefault="00E933BE" w:rsidP="00D044CD">
            <w:pPr>
              <w:jc w:val="center"/>
            </w:pPr>
            <w:r>
              <w:t>Piegāžu veikšanas periods</w:t>
            </w:r>
          </w:p>
        </w:tc>
        <w:tc>
          <w:tcPr>
            <w:tcW w:w="2693" w:type="dxa"/>
            <w:shd w:val="clear" w:color="auto" w:fill="auto"/>
            <w:vAlign w:val="center"/>
          </w:tcPr>
          <w:p w14:paraId="023730D1" w14:textId="78AD7C4A" w:rsidR="00E933BE" w:rsidRPr="00C47C09" w:rsidRDefault="00E933BE" w:rsidP="00D044CD">
            <w:pPr>
              <w:jc w:val="center"/>
            </w:pPr>
            <w:r>
              <w:t>Apraksts</w:t>
            </w:r>
          </w:p>
        </w:tc>
      </w:tr>
      <w:tr w:rsidR="00E933BE" w:rsidRPr="00C47C09" w14:paraId="00B532A8" w14:textId="77777777" w:rsidTr="00E933BE">
        <w:trPr>
          <w:trHeight w:val="239"/>
          <w:jc w:val="center"/>
        </w:trPr>
        <w:tc>
          <w:tcPr>
            <w:tcW w:w="546" w:type="dxa"/>
          </w:tcPr>
          <w:p w14:paraId="4E66248C" w14:textId="77777777" w:rsidR="00E933BE" w:rsidRPr="00C47C09" w:rsidRDefault="00E933BE" w:rsidP="00D044CD">
            <w:pPr>
              <w:jc w:val="right"/>
            </w:pPr>
            <w:r w:rsidRPr="00C47C09">
              <w:t>1.</w:t>
            </w:r>
          </w:p>
        </w:tc>
        <w:tc>
          <w:tcPr>
            <w:tcW w:w="2993" w:type="dxa"/>
          </w:tcPr>
          <w:p w14:paraId="3F9500D3" w14:textId="77777777" w:rsidR="00E933BE" w:rsidRPr="00C47C09" w:rsidRDefault="00E933BE" w:rsidP="00D044CD">
            <w:pPr>
              <w:jc w:val="right"/>
            </w:pPr>
          </w:p>
        </w:tc>
        <w:tc>
          <w:tcPr>
            <w:tcW w:w="2693" w:type="dxa"/>
          </w:tcPr>
          <w:p w14:paraId="02A99937" w14:textId="77777777" w:rsidR="00E933BE" w:rsidRPr="00C47C09" w:rsidRDefault="00E933BE" w:rsidP="00D044CD">
            <w:pPr>
              <w:jc w:val="right"/>
            </w:pPr>
          </w:p>
        </w:tc>
        <w:tc>
          <w:tcPr>
            <w:tcW w:w="2693" w:type="dxa"/>
          </w:tcPr>
          <w:p w14:paraId="3F678063" w14:textId="77777777" w:rsidR="00E933BE" w:rsidRPr="00C47C09" w:rsidRDefault="00E933BE" w:rsidP="00D044CD">
            <w:pPr>
              <w:jc w:val="right"/>
            </w:pPr>
          </w:p>
        </w:tc>
      </w:tr>
      <w:tr w:rsidR="00E933BE" w:rsidRPr="00C47C09" w14:paraId="02B4C489" w14:textId="77777777" w:rsidTr="00E933BE">
        <w:trPr>
          <w:trHeight w:val="239"/>
          <w:jc w:val="center"/>
        </w:trPr>
        <w:tc>
          <w:tcPr>
            <w:tcW w:w="546" w:type="dxa"/>
          </w:tcPr>
          <w:p w14:paraId="42651599" w14:textId="77777777" w:rsidR="00E933BE" w:rsidRPr="00C47C09" w:rsidRDefault="00E933BE" w:rsidP="00D044CD">
            <w:pPr>
              <w:jc w:val="right"/>
            </w:pPr>
            <w:r w:rsidRPr="00C47C09">
              <w:t>2.</w:t>
            </w:r>
          </w:p>
        </w:tc>
        <w:tc>
          <w:tcPr>
            <w:tcW w:w="2993" w:type="dxa"/>
          </w:tcPr>
          <w:p w14:paraId="3AFA5BC3" w14:textId="77777777" w:rsidR="00E933BE" w:rsidRPr="00C47C09" w:rsidRDefault="00E933BE" w:rsidP="00D044CD">
            <w:pPr>
              <w:jc w:val="right"/>
            </w:pPr>
          </w:p>
        </w:tc>
        <w:tc>
          <w:tcPr>
            <w:tcW w:w="2693" w:type="dxa"/>
          </w:tcPr>
          <w:p w14:paraId="3D582A5D" w14:textId="77777777" w:rsidR="00E933BE" w:rsidRPr="00C47C09" w:rsidRDefault="00E933BE" w:rsidP="00D044CD">
            <w:pPr>
              <w:jc w:val="right"/>
            </w:pPr>
          </w:p>
        </w:tc>
        <w:tc>
          <w:tcPr>
            <w:tcW w:w="2693" w:type="dxa"/>
          </w:tcPr>
          <w:p w14:paraId="7A5DFCB6" w14:textId="77777777" w:rsidR="00E933BE" w:rsidRPr="00C47C09" w:rsidRDefault="00E933BE" w:rsidP="00D044CD">
            <w:pPr>
              <w:jc w:val="right"/>
            </w:pPr>
          </w:p>
        </w:tc>
      </w:tr>
    </w:tbl>
    <w:p w14:paraId="6BE47D54" w14:textId="77777777" w:rsidR="00E933BE" w:rsidRPr="00C47C09" w:rsidRDefault="00E933BE" w:rsidP="00E933BE">
      <w:pPr>
        <w:rPr>
          <w:rFonts w:eastAsia="Calibri"/>
          <w:b/>
        </w:rPr>
      </w:pPr>
    </w:p>
    <w:p w14:paraId="37A8FD40" w14:textId="77777777" w:rsidR="00E933BE" w:rsidRPr="00C47C09" w:rsidRDefault="00E933BE" w:rsidP="00E933BE">
      <w:pPr>
        <w:rPr>
          <w:rFonts w:eastAsia="Calibri"/>
          <w:b/>
        </w:rPr>
      </w:pPr>
    </w:p>
    <w:p w14:paraId="690842DC" w14:textId="44A7593D" w:rsidR="00E933BE" w:rsidRPr="00C47C09" w:rsidRDefault="00E933BE" w:rsidP="00E933BE">
      <w:pPr>
        <w:rPr>
          <w:bCs/>
        </w:rPr>
      </w:pPr>
      <w:r w:rsidRPr="00C47C09">
        <w:rPr>
          <w:bCs/>
        </w:rPr>
        <w:t xml:space="preserve">Pielikumā: </w:t>
      </w:r>
      <w:r>
        <w:rPr>
          <w:bCs/>
        </w:rPr>
        <w:t>P</w:t>
      </w:r>
      <w:r w:rsidRPr="00C47C09">
        <w:rPr>
          <w:bCs/>
        </w:rPr>
        <w:t>ieredzi apliecinošu dokument</w:t>
      </w:r>
      <w:r w:rsidR="00780C8F">
        <w:rPr>
          <w:bCs/>
        </w:rPr>
        <w:t>i</w:t>
      </w:r>
      <w:r w:rsidRPr="00C47C09">
        <w:rPr>
          <w:bCs/>
        </w:rPr>
        <w:t xml:space="preserve"> </w:t>
      </w:r>
    </w:p>
    <w:p w14:paraId="7CF9DE1D" w14:textId="77777777" w:rsidR="00E933BE" w:rsidRPr="00C47C09" w:rsidRDefault="00E933BE" w:rsidP="00E933BE"/>
    <w:p w14:paraId="18CB09D4" w14:textId="77777777" w:rsidR="00E933BE" w:rsidRDefault="00E933BE" w:rsidP="00E933BE"/>
    <w:p w14:paraId="36B010B2" w14:textId="77777777" w:rsidR="00E933BE" w:rsidRDefault="00E933BE" w:rsidP="00E933BE"/>
    <w:p w14:paraId="33359B7C" w14:textId="77777777" w:rsidR="00E933BE" w:rsidRPr="00C47C09" w:rsidRDefault="00E933BE" w:rsidP="00E933BE"/>
    <w:p w14:paraId="7DE3D85A" w14:textId="77777777" w:rsidR="00E933BE" w:rsidRPr="00191CB4" w:rsidRDefault="00E933BE" w:rsidP="00E933BE">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paraksts:] ______________________________________</w:t>
      </w:r>
    </w:p>
    <w:p w14:paraId="28EFF7BF" w14:textId="77777777" w:rsidR="00E933BE" w:rsidRPr="00191CB4" w:rsidRDefault="00E933BE" w:rsidP="00E933BE">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amats, vārds un uzvārds:] _________________________</w:t>
      </w:r>
    </w:p>
    <w:p w14:paraId="19002864" w14:textId="77777777" w:rsidR="00E933BE" w:rsidRPr="00134FAC" w:rsidRDefault="00E933BE" w:rsidP="00E933BE">
      <w:pPr>
        <w:pStyle w:val="Punkts"/>
        <w:tabs>
          <w:tab w:val="left" w:pos="0"/>
        </w:tabs>
        <w:jc w:val="right"/>
        <w:rPr>
          <w:rFonts w:ascii="Times New Roman" w:hAnsi="Times New Roman"/>
          <w:b w:val="0"/>
        </w:rPr>
      </w:pPr>
      <w:r w:rsidRPr="00191CB4">
        <w:rPr>
          <w:rFonts w:ascii="Times New Roman" w:hAnsi="Times New Roman"/>
          <w:b w:val="0"/>
          <w:bCs/>
          <w:i/>
          <w:iCs/>
        </w:rPr>
        <w:t>[datums:] _____________________________________</w:t>
      </w:r>
    </w:p>
    <w:p w14:paraId="361A3B2D" w14:textId="77777777" w:rsidR="00E933BE" w:rsidRPr="007B305F" w:rsidRDefault="00E933BE" w:rsidP="00E933BE">
      <w:pPr>
        <w:suppressAutoHyphens/>
        <w:jc w:val="left"/>
        <w:rPr>
          <w:color w:val="000000"/>
          <w:lang w:eastAsia="ar-SA"/>
        </w:rPr>
      </w:pPr>
    </w:p>
    <w:p w14:paraId="797A91E4" w14:textId="77777777" w:rsidR="00E933BE" w:rsidRDefault="00E933BE" w:rsidP="000F643E">
      <w:pPr>
        <w:pStyle w:val="NoSpacing"/>
        <w:jc w:val="center"/>
        <w:rPr>
          <w:b/>
          <w:bCs/>
          <w:szCs w:val="24"/>
        </w:rPr>
      </w:pPr>
    </w:p>
    <w:p w14:paraId="09E9B080" w14:textId="58BCB402" w:rsidR="00E933BE" w:rsidRDefault="00E933BE">
      <w:pPr>
        <w:spacing w:after="160" w:line="259" w:lineRule="auto"/>
        <w:jc w:val="left"/>
        <w:rPr>
          <w:rFonts w:eastAsia="Calibri"/>
          <w:b/>
          <w:bCs/>
        </w:rPr>
      </w:pPr>
      <w:r>
        <w:rPr>
          <w:b/>
          <w:bCs/>
        </w:rPr>
        <w:br w:type="page"/>
      </w:r>
    </w:p>
    <w:p w14:paraId="5A528D30" w14:textId="3799076F" w:rsidR="00E933BE" w:rsidRDefault="00E933BE" w:rsidP="00E933BE">
      <w:pPr>
        <w:pStyle w:val="NoSpacing"/>
        <w:jc w:val="right"/>
        <w:rPr>
          <w:szCs w:val="24"/>
        </w:rPr>
      </w:pPr>
      <w:r w:rsidRPr="00E933BE">
        <w:rPr>
          <w:szCs w:val="24"/>
        </w:rPr>
        <w:lastRenderedPageBreak/>
        <w:t>5.pielikums</w:t>
      </w:r>
    </w:p>
    <w:p w14:paraId="6E256BAA" w14:textId="2BFB4C80" w:rsidR="00780C8F" w:rsidRPr="00E933BE" w:rsidRDefault="00780C8F" w:rsidP="00780C8F">
      <w:pPr>
        <w:pStyle w:val="NoSpacing"/>
        <w:jc w:val="center"/>
        <w:rPr>
          <w:szCs w:val="24"/>
        </w:rPr>
      </w:pPr>
    </w:p>
    <w:p w14:paraId="51057094" w14:textId="77777777" w:rsidR="00E933BE" w:rsidRDefault="00E933BE" w:rsidP="000F643E">
      <w:pPr>
        <w:pStyle w:val="NoSpacing"/>
        <w:jc w:val="center"/>
        <w:rPr>
          <w:b/>
          <w:bCs/>
          <w:szCs w:val="24"/>
        </w:rPr>
      </w:pPr>
    </w:p>
    <w:p w14:paraId="77DB4D3A" w14:textId="3B3FA1F1" w:rsidR="000F643E" w:rsidRPr="00AF2299" w:rsidRDefault="000F643E" w:rsidP="000F643E">
      <w:pPr>
        <w:pStyle w:val="NoSpacing"/>
        <w:jc w:val="center"/>
        <w:rPr>
          <w:b/>
          <w:bCs/>
          <w:szCs w:val="24"/>
        </w:rPr>
      </w:pPr>
      <w:r>
        <w:rPr>
          <w:b/>
          <w:bCs/>
          <w:szCs w:val="24"/>
        </w:rPr>
        <w:t>LĪGUMA PROJEKTS</w:t>
      </w:r>
      <w:r w:rsidR="00780C8F">
        <w:rPr>
          <w:b/>
          <w:bCs/>
          <w:szCs w:val="24"/>
        </w:rPr>
        <w:t xml:space="preserve"> </w:t>
      </w:r>
      <w:r w:rsidR="00780C8F" w:rsidRPr="00780C8F">
        <w:rPr>
          <w:b/>
          <w:bCs/>
          <w:i/>
          <w:iCs/>
          <w:szCs w:val="24"/>
        </w:rPr>
        <w:t>(1.daļai)</w:t>
      </w:r>
    </w:p>
    <w:p w14:paraId="332EA57A" w14:textId="697ED347" w:rsidR="000F643E" w:rsidRPr="00F91CF4" w:rsidRDefault="007E6D12" w:rsidP="000F643E">
      <w:pPr>
        <w:spacing w:line="242" w:lineRule="auto"/>
        <w:jc w:val="center"/>
        <w:rPr>
          <w:bCs/>
          <w:i/>
          <w:iCs/>
        </w:rPr>
      </w:pPr>
      <w:r>
        <w:rPr>
          <w:i/>
          <w:iCs/>
        </w:rPr>
        <w:t>Par kurināmās šķeldas piegādi 202</w:t>
      </w:r>
      <w:r w:rsidR="001661EF">
        <w:rPr>
          <w:i/>
          <w:iCs/>
        </w:rPr>
        <w:t>4</w:t>
      </w:r>
      <w:r>
        <w:rPr>
          <w:i/>
          <w:iCs/>
        </w:rPr>
        <w:t>./202</w:t>
      </w:r>
      <w:r w:rsidR="001661EF">
        <w:rPr>
          <w:i/>
          <w:iCs/>
        </w:rPr>
        <w:t>5</w:t>
      </w:r>
      <w:r>
        <w:rPr>
          <w:i/>
          <w:iCs/>
        </w:rPr>
        <w:t>.gada apkures sezonai Olain</w:t>
      </w:r>
      <w:r w:rsidR="00780C8F">
        <w:rPr>
          <w:i/>
          <w:iCs/>
        </w:rPr>
        <w:t>es pilsētas 2,7 MW moduļa tipa un 8 MW šķeldas katlumājai</w:t>
      </w:r>
    </w:p>
    <w:p w14:paraId="1F8F1975" w14:textId="77777777" w:rsidR="000F643E" w:rsidRPr="00017640" w:rsidRDefault="000F643E" w:rsidP="000F643E">
      <w:pPr>
        <w:pStyle w:val="NoSpacing"/>
        <w:jc w:val="center"/>
        <w:rPr>
          <w:i/>
          <w:i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72"/>
      </w:tblGrid>
      <w:tr w:rsidR="000F643E" w:rsidRPr="006F1CDC" w14:paraId="06C5F470" w14:textId="77777777" w:rsidTr="007E6D12">
        <w:tc>
          <w:tcPr>
            <w:tcW w:w="4816" w:type="dxa"/>
          </w:tcPr>
          <w:p w14:paraId="4FD052B4" w14:textId="77777777" w:rsidR="000F643E" w:rsidRPr="006F1CDC" w:rsidRDefault="000F643E" w:rsidP="00D742E4">
            <w:pPr>
              <w:pStyle w:val="NoSpacing"/>
              <w:jc w:val="both"/>
              <w:rPr>
                <w:szCs w:val="24"/>
              </w:rPr>
            </w:pPr>
            <w:r w:rsidRPr="006F1CDC">
              <w:rPr>
                <w:szCs w:val="24"/>
              </w:rPr>
              <w:t>Olainē</w:t>
            </w:r>
          </w:p>
        </w:tc>
        <w:tc>
          <w:tcPr>
            <w:tcW w:w="4872" w:type="dxa"/>
          </w:tcPr>
          <w:p w14:paraId="06019BE3" w14:textId="77777777" w:rsidR="000F643E" w:rsidRPr="006F1CDC" w:rsidRDefault="000F643E" w:rsidP="00D742E4">
            <w:pPr>
              <w:pStyle w:val="NoSpacing"/>
              <w:jc w:val="both"/>
              <w:rPr>
                <w:i/>
                <w:iCs/>
                <w:szCs w:val="24"/>
              </w:rPr>
            </w:pPr>
            <w:r w:rsidRPr="006F1CDC">
              <w:rPr>
                <w:i/>
                <w:iCs/>
                <w:szCs w:val="24"/>
              </w:rPr>
              <w:t>Datums ir elektroniskās parakstīšanas datums</w:t>
            </w:r>
          </w:p>
        </w:tc>
      </w:tr>
    </w:tbl>
    <w:p w14:paraId="14478967" w14:textId="41FF026A" w:rsidR="00ED24CE" w:rsidRDefault="007E6D12" w:rsidP="007E6D12">
      <w:pPr>
        <w:rPr>
          <w:lang w:eastAsia="lv-LV"/>
        </w:rPr>
      </w:pPr>
      <w:r w:rsidRPr="00AF7CDF">
        <w:rPr>
          <w:b/>
          <w:bCs/>
          <w:lang w:eastAsia="lv-LV"/>
        </w:rPr>
        <w:t>AS “Olaines ūdens un siltums”</w:t>
      </w:r>
      <w:r>
        <w:rPr>
          <w:b/>
          <w:bCs/>
          <w:lang w:eastAsia="lv-LV"/>
        </w:rPr>
        <w:t>,</w:t>
      </w:r>
      <w:r w:rsidRPr="00AF7CDF">
        <w:rPr>
          <w:lang w:eastAsia="lv-LV"/>
        </w:rPr>
        <w:t xml:space="preserve"> vienotais reģistrācijas Nr.50003182001, valdes priekšsēdētaja Mārča </w:t>
      </w:r>
      <w:proofErr w:type="spellStart"/>
      <w:r w:rsidRPr="00AF7CDF">
        <w:rPr>
          <w:lang w:eastAsia="lv-LV"/>
        </w:rPr>
        <w:t>Mazura</w:t>
      </w:r>
      <w:proofErr w:type="spellEnd"/>
      <w:r w:rsidRPr="00AF7CDF">
        <w:rPr>
          <w:lang w:eastAsia="lv-LV"/>
        </w:rPr>
        <w:t xml:space="preserve"> un valdes locekļa Viestura Liepas personā, kuri darbojas saskaņā ar </w:t>
      </w:r>
      <w:r w:rsidR="002330F0">
        <w:rPr>
          <w:lang w:eastAsia="lv-LV"/>
        </w:rPr>
        <w:t>s</w:t>
      </w:r>
      <w:r w:rsidRPr="00AF7CDF">
        <w:rPr>
          <w:lang w:eastAsia="lv-LV"/>
        </w:rPr>
        <w:t xml:space="preserve">tatūtiem, </w:t>
      </w:r>
      <w:r w:rsidR="002330F0">
        <w:rPr>
          <w:lang w:eastAsia="lv-LV"/>
        </w:rPr>
        <w:t>(</w:t>
      </w:r>
      <w:r w:rsidRPr="00AF7CDF">
        <w:rPr>
          <w:lang w:eastAsia="lv-LV"/>
        </w:rPr>
        <w:t xml:space="preserve">turpmāk </w:t>
      </w:r>
      <w:r w:rsidR="002330F0">
        <w:rPr>
          <w:lang w:eastAsia="lv-LV"/>
        </w:rPr>
        <w:t>—</w:t>
      </w:r>
      <w:r w:rsidRPr="00AF7CDF">
        <w:rPr>
          <w:lang w:eastAsia="lv-LV"/>
        </w:rPr>
        <w:t xml:space="preserve"> </w:t>
      </w:r>
      <w:r w:rsidRPr="00AF7CDF">
        <w:rPr>
          <w:iCs/>
          <w:lang w:eastAsia="lv-LV"/>
        </w:rPr>
        <w:t>Pasūtītājs</w:t>
      </w:r>
      <w:r w:rsidR="002330F0">
        <w:rPr>
          <w:iCs/>
          <w:lang w:eastAsia="lv-LV"/>
        </w:rPr>
        <w:t>)</w:t>
      </w:r>
      <w:r w:rsidRPr="00AF7CDF">
        <w:rPr>
          <w:iCs/>
          <w:lang w:eastAsia="lv-LV"/>
        </w:rPr>
        <w:t>,</w:t>
      </w:r>
      <w:r w:rsidRPr="00AF7CDF">
        <w:rPr>
          <w:lang w:eastAsia="lv-LV"/>
        </w:rPr>
        <w:t xml:space="preserve">  no vienas puses </w:t>
      </w:r>
    </w:p>
    <w:p w14:paraId="7AC91F0B" w14:textId="2CBE1C11" w:rsidR="007E6D12" w:rsidRPr="00AF7CDF" w:rsidRDefault="007E6D12" w:rsidP="007E6D12">
      <w:pPr>
        <w:rPr>
          <w:iCs/>
          <w:lang w:eastAsia="lv-LV"/>
        </w:rPr>
      </w:pPr>
      <w:r w:rsidRPr="00AF7CDF">
        <w:rPr>
          <w:iCs/>
          <w:lang w:eastAsia="lv-LV"/>
        </w:rPr>
        <w:t xml:space="preserve">un  </w:t>
      </w:r>
    </w:p>
    <w:p w14:paraId="414D5423" w14:textId="6F0C6410" w:rsidR="00092915" w:rsidRDefault="007E6D12" w:rsidP="007E6D12">
      <w:pPr>
        <w:autoSpaceDE w:val="0"/>
        <w:autoSpaceDN w:val="0"/>
        <w:adjustRightInd w:val="0"/>
        <w:rPr>
          <w:lang w:eastAsia="lv-LV"/>
        </w:rPr>
      </w:pPr>
      <w:r w:rsidRPr="00AF7CDF">
        <w:rPr>
          <w:b/>
          <w:lang w:eastAsia="lv-LV"/>
        </w:rPr>
        <w:t>____________</w:t>
      </w:r>
      <w:r w:rsidRPr="00AF7CDF">
        <w:rPr>
          <w:lang w:eastAsia="lv-LV"/>
        </w:rPr>
        <w:t xml:space="preserve"> , vienotais reģistrācijas Nr.</w:t>
      </w:r>
      <w:r w:rsidRPr="00AF7CDF">
        <w:rPr>
          <w:rFonts w:eastAsia="Calibri"/>
          <w:bCs/>
          <w:lang w:eastAsia="lv-LV"/>
        </w:rPr>
        <w:t xml:space="preserve"> ________________,</w:t>
      </w:r>
      <w:r w:rsidRPr="00AF7CDF">
        <w:rPr>
          <w:lang w:eastAsia="lv-LV"/>
        </w:rPr>
        <w:t xml:space="preserve"> valdes priekšsēdētāja ________________  personā, </w:t>
      </w:r>
      <w:r w:rsidRPr="00AF7CDF">
        <w:rPr>
          <w:rFonts w:eastAsia="Calibri"/>
          <w:lang w:eastAsia="lv-LV"/>
        </w:rPr>
        <w:t xml:space="preserve">kurš darbojas saskaņā ar </w:t>
      </w:r>
      <w:r w:rsidR="002330F0">
        <w:rPr>
          <w:rFonts w:eastAsia="Calibri"/>
          <w:lang w:eastAsia="lv-LV"/>
        </w:rPr>
        <w:t>s</w:t>
      </w:r>
      <w:r w:rsidRPr="00AF7CDF">
        <w:rPr>
          <w:rFonts w:eastAsia="Calibri"/>
          <w:lang w:eastAsia="lv-LV"/>
        </w:rPr>
        <w:t>tatūtiem</w:t>
      </w:r>
      <w:r w:rsidR="002330F0">
        <w:rPr>
          <w:lang w:eastAsia="lv-LV"/>
        </w:rPr>
        <w:t xml:space="preserve"> (</w:t>
      </w:r>
      <w:r w:rsidRPr="00AF7CDF">
        <w:rPr>
          <w:lang w:eastAsia="lv-LV"/>
        </w:rPr>
        <w:t xml:space="preserve">turpmāk </w:t>
      </w:r>
      <w:r w:rsidR="002330F0">
        <w:rPr>
          <w:lang w:eastAsia="lv-LV"/>
        </w:rPr>
        <w:t>—</w:t>
      </w:r>
      <w:r w:rsidRPr="00AF7CDF">
        <w:rPr>
          <w:lang w:eastAsia="lv-LV"/>
        </w:rPr>
        <w:t xml:space="preserve">  Piegādātājs</w:t>
      </w:r>
      <w:r w:rsidR="002330F0">
        <w:rPr>
          <w:lang w:eastAsia="lv-LV"/>
        </w:rPr>
        <w:t>)</w:t>
      </w:r>
      <w:r w:rsidRPr="00AF7CDF">
        <w:rPr>
          <w:lang w:eastAsia="lv-LV"/>
        </w:rPr>
        <w:t>, no otras puses</w:t>
      </w:r>
      <w:r w:rsidR="00092915">
        <w:rPr>
          <w:lang w:eastAsia="lv-LV"/>
        </w:rPr>
        <w:t>,</w:t>
      </w:r>
    </w:p>
    <w:p w14:paraId="67C742CE" w14:textId="3043F0E0" w:rsidR="00092915" w:rsidRDefault="00092915" w:rsidP="007E6D12">
      <w:pPr>
        <w:autoSpaceDE w:val="0"/>
        <w:autoSpaceDN w:val="0"/>
        <w:adjustRightInd w:val="0"/>
        <w:rPr>
          <w:lang w:eastAsia="lv-LV"/>
        </w:rPr>
      </w:pPr>
      <w:r>
        <w:rPr>
          <w:lang w:eastAsia="lv-LV"/>
        </w:rPr>
        <w:t>pamatojoties uz Cenu aptaujas “Kurināmās šķeldas piegāde 202</w:t>
      </w:r>
      <w:r w:rsidR="00A2520B">
        <w:rPr>
          <w:lang w:eastAsia="lv-LV"/>
        </w:rPr>
        <w:t>4</w:t>
      </w:r>
      <w:r>
        <w:rPr>
          <w:lang w:eastAsia="lv-LV"/>
        </w:rPr>
        <w:t>./202</w:t>
      </w:r>
      <w:r w:rsidR="00A2520B">
        <w:rPr>
          <w:lang w:eastAsia="lv-LV"/>
        </w:rPr>
        <w:t>5</w:t>
      </w:r>
      <w:r>
        <w:rPr>
          <w:lang w:eastAsia="lv-LV"/>
        </w:rPr>
        <w:t>.gada apkures sezonai Olainē un Jaunolainē”, iepirkuma identifikācijas NR. AS OŪS 202</w:t>
      </w:r>
      <w:r w:rsidR="00A2520B">
        <w:rPr>
          <w:lang w:eastAsia="lv-LV"/>
        </w:rPr>
        <w:t>4</w:t>
      </w:r>
      <w:r>
        <w:rPr>
          <w:lang w:eastAsia="lv-LV"/>
        </w:rPr>
        <w:t>/</w:t>
      </w:r>
      <w:r w:rsidR="00A2520B">
        <w:rPr>
          <w:lang w:eastAsia="lv-LV"/>
        </w:rPr>
        <w:t>16</w:t>
      </w:r>
      <w:r>
        <w:rPr>
          <w:lang w:eastAsia="lv-LV"/>
        </w:rPr>
        <w:t>_SPS/CA (turpmāk — Cenu aptauja), rezultātiem</w:t>
      </w:r>
      <w:r w:rsidR="00571944">
        <w:rPr>
          <w:lang w:eastAsia="lv-LV"/>
        </w:rPr>
        <w:t>, kas veikta saskaņā ar Sabiedrisko pakalpojumu sniedzēju iepirkumu likuma 9.panta pirmās daļas 16.punktu</w:t>
      </w:r>
      <w:r>
        <w:rPr>
          <w:lang w:eastAsia="lv-LV"/>
        </w:rPr>
        <w:t>, izsakot brīvu gribu, bez maldības, viltus un spaidiem, noslēdz šādu līgumu (turpmāk — Līgums):</w:t>
      </w:r>
    </w:p>
    <w:p w14:paraId="3AB50301" w14:textId="77777777" w:rsidR="003967E9" w:rsidRPr="007421C4" w:rsidRDefault="003967E9" w:rsidP="007421C4">
      <w:pPr>
        <w:autoSpaceDE w:val="0"/>
        <w:autoSpaceDN w:val="0"/>
        <w:adjustRightInd w:val="0"/>
        <w:ind w:left="567" w:hanging="567"/>
        <w:rPr>
          <w:lang w:eastAsia="lv-LV"/>
        </w:rPr>
      </w:pPr>
    </w:p>
    <w:p w14:paraId="52A01488" w14:textId="356604B3" w:rsidR="003967E9" w:rsidRPr="007421C4" w:rsidRDefault="003967E9" w:rsidP="007421C4">
      <w:pPr>
        <w:pStyle w:val="ListParagraph"/>
        <w:numPr>
          <w:ilvl w:val="0"/>
          <w:numId w:val="26"/>
        </w:numPr>
        <w:autoSpaceDE w:val="0"/>
        <w:autoSpaceDN w:val="0"/>
        <w:adjustRightInd w:val="0"/>
        <w:spacing w:after="0" w:line="240" w:lineRule="auto"/>
        <w:ind w:left="567" w:hanging="567"/>
        <w:jc w:val="center"/>
        <w:rPr>
          <w:rFonts w:ascii="Times New Roman" w:hAnsi="Times New Roman"/>
          <w:sz w:val="24"/>
          <w:szCs w:val="24"/>
          <w:lang w:eastAsia="lv-LV"/>
        </w:rPr>
      </w:pPr>
      <w:r w:rsidRPr="007421C4">
        <w:rPr>
          <w:rFonts w:ascii="Times New Roman" w:hAnsi="Times New Roman"/>
          <w:sz w:val="24"/>
          <w:szCs w:val="24"/>
          <w:lang w:eastAsia="lv-LV"/>
        </w:rPr>
        <w:t>Līguma priekšmets</w:t>
      </w:r>
    </w:p>
    <w:p w14:paraId="162CB653" w14:textId="3212362B" w:rsidR="003967E9" w:rsidRPr="007421C4" w:rsidRDefault="003967E9" w:rsidP="007421C4">
      <w:pPr>
        <w:pStyle w:val="ListParagraph"/>
        <w:numPr>
          <w:ilvl w:val="1"/>
          <w:numId w:val="26"/>
        </w:numPr>
        <w:autoSpaceDE w:val="0"/>
        <w:autoSpaceDN w:val="0"/>
        <w:adjustRightInd w:val="0"/>
        <w:spacing w:after="0" w:line="240" w:lineRule="auto"/>
        <w:ind w:left="567" w:hanging="567"/>
        <w:rPr>
          <w:rFonts w:ascii="Times New Roman" w:hAnsi="Times New Roman"/>
          <w:sz w:val="24"/>
          <w:szCs w:val="24"/>
          <w:lang w:eastAsia="lv-LV"/>
        </w:rPr>
      </w:pPr>
      <w:r w:rsidRPr="007421C4">
        <w:rPr>
          <w:rFonts w:ascii="Times New Roman" w:hAnsi="Times New Roman"/>
          <w:sz w:val="24"/>
          <w:szCs w:val="24"/>
          <w:lang w:eastAsia="lv-LV"/>
        </w:rPr>
        <w:t xml:space="preserve">Piegādātājs apņemas piegādāta Pasūtītājam 39 995,21 </w:t>
      </w:r>
      <w:proofErr w:type="spellStart"/>
      <w:r w:rsidRPr="007421C4">
        <w:rPr>
          <w:rFonts w:ascii="Times New Roman" w:hAnsi="Times New Roman"/>
          <w:sz w:val="24"/>
          <w:szCs w:val="24"/>
          <w:lang w:eastAsia="lv-LV"/>
        </w:rPr>
        <w:t>MWh</w:t>
      </w:r>
      <w:proofErr w:type="spellEnd"/>
      <w:r w:rsidRPr="007421C4">
        <w:rPr>
          <w:rFonts w:ascii="Times New Roman" w:hAnsi="Times New Roman"/>
          <w:sz w:val="24"/>
          <w:szCs w:val="24"/>
          <w:lang w:eastAsia="lv-LV"/>
        </w:rPr>
        <w:t xml:space="preserve"> kurināmās </w:t>
      </w:r>
      <w:proofErr w:type="spellStart"/>
      <w:r w:rsidRPr="007421C4">
        <w:rPr>
          <w:rFonts w:ascii="Times New Roman" w:hAnsi="Times New Roman"/>
          <w:sz w:val="24"/>
          <w:szCs w:val="24"/>
          <w:lang w:eastAsia="lv-LV"/>
        </w:rPr>
        <w:t>škeldas</w:t>
      </w:r>
      <w:proofErr w:type="spellEnd"/>
      <w:r w:rsidRPr="007421C4">
        <w:rPr>
          <w:rFonts w:ascii="Times New Roman" w:hAnsi="Times New Roman"/>
          <w:sz w:val="24"/>
          <w:szCs w:val="24"/>
          <w:lang w:eastAsia="lv-LV"/>
        </w:rPr>
        <w:t xml:space="preserve"> Pasūtītāja objektam: </w:t>
      </w:r>
      <w:r w:rsidRPr="007421C4">
        <w:rPr>
          <w:rFonts w:ascii="Times New Roman" w:hAnsi="Times New Roman"/>
          <w:b/>
          <w:bCs/>
          <w:sz w:val="24"/>
          <w:szCs w:val="24"/>
          <w:lang w:eastAsia="lv-LV"/>
        </w:rPr>
        <w:t>Olaines pilsētas 2,7 MW moduļa tipa un 8MW šķeldas katlumājai Jelgavas iela 4, Olainē.</w:t>
      </w:r>
    </w:p>
    <w:p w14:paraId="598CEFA0" w14:textId="0FB339F6" w:rsidR="003967E9" w:rsidRPr="007421C4" w:rsidRDefault="003967E9" w:rsidP="007421C4">
      <w:pPr>
        <w:pStyle w:val="ListParagraph"/>
        <w:numPr>
          <w:ilvl w:val="1"/>
          <w:numId w:val="26"/>
        </w:numPr>
        <w:autoSpaceDE w:val="0"/>
        <w:autoSpaceDN w:val="0"/>
        <w:adjustRightInd w:val="0"/>
        <w:spacing w:after="0" w:line="240" w:lineRule="auto"/>
        <w:ind w:left="567" w:hanging="567"/>
        <w:rPr>
          <w:rFonts w:ascii="Times New Roman" w:hAnsi="Times New Roman"/>
          <w:sz w:val="24"/>
          <w:szCs w:val="24"/>
          <w:lang w:eastAsia="lv-LV"/>
        </w:rPr>
      </w:pPr>
      <w:r w:rsidRPr="007421C4">
        <w:rPr>
          <w:rFonts w:ascii="Times New Roman" w:hAnsi="Times New Roman"/>
          <w:b/>
          <w:bCs/>
          <w:sz w:val="24"/>
          <w:szCs w:val="24"/>
          <w:lang w:eastAsia="lv-LV"/>
        </w:rPr>
        <w:t xml:space="preserve">Kurināmās šķeldas cena periodā no 16.10.2024 līdz 15.01.2025 par 1 </w:t>
      </w:r>
      <w:proofErr w:type="spellStart"/>
      <w:r w:rsidRPr="007421C4">
        <w:rPr>
          <w:rFonts w:ascii="Times New Roman" w:hAnsi="Times New Roman"/>
          <w:b/>
          <w:bCs/>
          <w:sz w:val="24"/>
          <w:szCs w:val="24"/>
          <w:lang w:eastAsia="lv-LV"/>
        </w:rPr>
        <w:t>MWh</w:t>
      </w:r>
      <w:proofErr w:type="spellEnd"/>
      <w:r w:rsidRPr="007421C4">
        <w:rPr>
          <w:rFonts w:ascii="Times New Roman" w:hAnsi="Times New Roman"/>
          <w:b/>
          <w:bCs/>
          <w:sz w:val="24"/>
          <w:szCs w:val="24"/>
          <w:lang w:eastAsia="lv-LV"/>
        </w:rPr>
        <w:t xml:space="preserve"> ir _____ EUR (______) </w:t>
      </w:r>
      <w:r w:rsidRPr="007421C4">
        <w:rPr>
          <w:rFonts w:ascii="Times New Roman" w:hAnsi="Times New Roman"/>
          <w:sz w:val="24"/>
          <w:szCs w:val="24"/>
          <w:lang w:eastAsia="lv-LV"/>
        </w:rPr>
        <w:t xml:space="preserve">bez PVN. Atlikušajos piegādes periodos – no 16.01.2025 līdz 15.04.2025, no 16.04.2025 līdz 15.07.2025 un no 16.07.2025 līdz 15.10.2025 - Pasūtītājs un Piegādātājs vienojas par </w:t>
      </w:r>
      <w:proofErr w:type="spellStart"/>
      <w:r w:rsidRPr="007421C4">
        <w:rPr>
          <w:rFonts w:ascii="Times New Roman" w:hAnsi="Times New Roman"/>
          <w:sz w:val="24"/>
          <w:szCs w:val="24"/>
          <w:lang w:eastAsia="lv-LV"/>
        </w:rPr>
        <w:t>kurinānās</w:t>
      </w:r>
      <w:proofErr w:type="spellEnd"/>
      <w:r w:rsidRPr="007421C4">
        <w:rPr>
          <w:rFonts w:ascii="Times New Roman" w:hAnsi="Times New Roman"/>
          <w:sz w:val="24"/>
          <w:szCs w:val="24"/>
          <w:lang w:eastAsia="lv-LV"/>
        </w:rPr>
        <w:t xml:space="preserve"> šķeldas piegādes cenas indeksāciju katram nākamajam piegādes periodam. Esošās cenas indeksācijas tiek veikta ņemot vērā “</w:t>
      </w:r>
      <w:proofErr w:type="spellStart"/>
      <w:r w:rsidRPr="007421C4">
        <w:rPr>
          <w:rFonts w:ascii="Times New Roman" w:hAnsi="Times New Roman"/>
          <w:sz w:val="24"/>
          <w:szCs w:val="24"/>
          <w:lang w:eastAsia="lv-LV"/>
        </w:rPr>
        <w:t>Baltpool</w:t>
      </w:r>
      <w:proofErr w:type="spellEnd"/>
      <w:r w:rsidRPr="007421C4">
        <w:rPr>
          <w:rFonts w:ascii="Times New Roman" w:hAnsi="Times New Roman"/>
          <w:sz w:val="24"/>
          <w:szCs w:val="24"/>
          <w:lang w:eastAsia="lv-LV"/>
        </w:rPr>
        <w:t xml:space="preserve">” biodegvielas biržas datus par koksnes šķeldas cenas svārstībām, pieaugumu vai samazinājumu periodā, kas atbilst periodam, kurā veiktās šķeldas piegādes tiek indeksētas. </w:t>
      </w:r>
    </w:p>
    <w:p w14:paraId="03A8DDA7" w14:textId="59A031EC" w:rsidR="003967E9" w:rsidRPr="007421C4" w:rsidRDefault="003967E9" w:rsidP="007421C4">
      <w:pPr>
        <w:pStyle w:val="ListParagraph"/>
        <w:numPr>
          <w:ilvl w:val="1"/>
          <w:numId w:val="26"/>
        </w:numPr>
        <w:autoSpaceDE w:val="0"/>
        <w:autoSpaceDN w:val="0"/>
        <w:adjustRightInd w:val="0"/>
        <w:spacing w:after="0" w:line="240" w:lineRule="auto"/>
        <w:ind w:left="567" w:hanging="567"/>
        <w:rPr>
          <w:rFonts w:ascii="Times New Roman" w:hAnsi="Times New Roman"/>
          <w:sz w:val="24"/>
          <w:szCs w:val="24"/>
          <w:lang w:eastAsia="lv-LV"/>
        </w:rPr>
      </w:pPr>
      <w:r w:rsidRPr="007421C4">
        <w:rPr>
          <w:rFonts w:ascii="Times New Roman" w:hAnsi="Times New Roman"/>
          <w:sz w:val="24"/>
          <w:szCs w:val="24"/>
          <w:lang w:eastAsia="lv-LV"/>
        </w:rPr>
        <w:t>Kurināmās šķeldas tehniskā specifikācija pievienota Līguma pielikumā.</w:t>
      </w:r>
    </w:p>
    <w:p w14:paraId="59D1FE63" w14:textId="5F8F40C7" w:rsidR="003967E9" w:rsidRPr="006031A1" w:rsidRDefault="003967E9" w:rsidP="007421C4">
      <w:pPr>
        <w:pStyle w:val="ListParagraph"/>
        <w:numPr>
          <w:ilvl w:val="1"/>
          <w:numId w:val="26"/>
        </w:numPr>
        <w:autoSpaceDE w:val="0"/>
        <w:autoSpaceDN w:val="0"/>
        <w:adjustRightInd w:val="0"/>
        <w:spacing w:after="0" w:line="240" w:lineRule="auto"/>
        <w:ind w:left="567" w:hanging="567"/>
        <w:rPr>
          <w:rFonts w:ascii="Times New Roman" w:hAnsi="Times New Roman"/>
          <w:sz w:val="24"/>
          <w:szCs w:val="24"/>
          <w:lang w:eastAsia="lv-LV"/>
        </w:rPr>
      </w:pPr>
      <w:r w:rsidRPr="006031A1">
        <w:rPr>
          <w:rFonts w:ascii="Times New Roman" w:hAnsi="Times New Roman"/>
          <w:sz w:val="24"/>
          <w:szCs w:val="24"/>
          <w:lang w:eastAsia="lv-LV"/>
        </w:rPr>
        <w:t>Plānotie kurināmās koksnes šķeldas piegādājamie apjomi un piegāžu sadalījums pa mēnešiem ir norādīti šķeldas piegādes grafikā, kas pievienots Līguma pielikumā.</w:t>
      </w:r>
    </w:p>
    <w:p w14:paraId="5901A3F4" w14:textId="3AF0A502" w:rsidR="003967E9" w:rsidRPr="006031A1" w:rsidRDefault="003967E9" w:rsidP="007421C4">
      <w:pPr>
        <w:pStyle w:val="ListParagraph"/>
        <w:numPr>
          <w:ilvl w:val="1"/>
          <w:numId w:val="26"/>
        </w:numPr>
        <w:autoSpaceDE w:val="0"/>
        <w:autoSpaceDN w:val="0"/>
        <w:adjustRightInd w:val="0"/>
        <w:spacing w:after="0" w:line="240" w:lineRule="auto"/>
        <w:ind w:left="567" w:hanging="567"/>
        <w:rPr>
          <w:rFonts w:ascii="Times New Roman" w:hAnsi="Times New Roman"/>
          <w:sz w:val="24"/>
          <w:szCs w:val="24"/>
          <w:lang w:eastAsia="lv-LV"/>
        </w:rPr>
      </w:pPr>
      <w:r w:rsidRPr="006031A1">
        <w:rPr>
          <w:rFonts w:ascii="Times New Roman" w:hAnsi="Times New Roman"/>
          <w:sz w:val="24"/>
          <w:szCs w:val="24"/>
          <w:lang w:eastAsia="lv-LV"/>
        </w:rPr>
        <w:t>Piegādes veicamas vienādās daļās katra konkrētā mēneša darba dienās. Šķeldas piegāde brīvdienās un ārpus darba laika ir pieļaujama pēc atsevišķa saskaņojuma par Pasūtītāja pārstāvi.</w:t>
      </w:r>
    </w:p>
    <w:p w14:paraId="6BD4A3ED" w14:textId="24231392" w:rsidR="003967E9" w:rsidRPr="006031A1" w:rsidRDefault="003967E9" w:rsidP="007421C4">
      <w:pPr>
        <w:pStyle w:val="ListParagraph"/>
        <w:numPr>
          <w:ilvl w:val="1"/>
          <w:numId w:val="26"/>
        </w:numPr>
        <w:autoSpaceDE w:val="0"/>
        <w:autoSpaceDN w:val="0"/>
        <w:adjustRightInd w:val="0"/>
        <w:spacing w:after="0" w:line="240" w:lineRule="auto"/>
        <w:ind w:left="567" w:hanging="567"/>
        <w:rPr>
          <w:rFonts w:ascii="Times New Roman" w:hAnsi="Times New Roman"/>
          <w:sz w:val="24"/>
          <w:szCs w:val="24"/>
          <w:lang w:eastAsia="lv-LV"/>
        </w:rPr>
      </w:pPr>
      <w:r w:rsidRPr="006031A1">
        <w:rPr>
          <w:rFonts w:ascii="Times New Roman" w:hAnsi="Times New Roman"/>
          <w:sz w:val="24"/>
          <w:szCs w:val="24"/>
          <w:lang w:eastAsia="lv-LV"/>
        </w:rPr>
        <w:t xml:space="preserve">Šķeldas izkraušanu nodrošina Piegādātājs </w:t>
      </w:r>
      <w:r w:rsidR="007421C4" w:rsidRPr="006031A1">
        <w:rPr>
          <w:rFonts w:ascii="Times New Roman" w:hAnsi="Times New Roman"/>
          <w:sz w:val="24"/>
          <w:szCs w:val="24"/>
          <w:lang w:eastAsia="lv-LV"/>
        </w:rPr>
        <w:t xml:space="preserve">tieši Pasūtītāja šķeldas uzglabāšanas noliktavā, ievērojot Pasūtītāja personāla norādījumus. Šķeldas izkraušanas vietā Piegādātājam jānodrošina ceļu satiksmes noteikumu, uzmanīgas rīcības ar mantu, ugunsdrošības, darba aizsardzības un drošības tehniskas ievērošana, kā arī jānodrošina, ka darbību rezultātā laukumi un </w:t>
      </w:r>
      <w:proofErr w:type="spellStart"/>
      <w:r w:rsidR="007421C4" w:rsidRPr="006031A1">
        <w:rPr>
          <w:rFonts w:ascii="Times New Roman" w:hAnsi="Times New Roman"/>
          <w:sz w:val="24"/>
          <w:szCs w:val="24"/>
          <w:lang w:eastAsia="lv-LV"/>
        </w:rPr>
        <w:t>pievadceļi</w:t>
      </w:r>
      <w:proofErr w:type="spellEnd"/>
      <w:r w:rsidR="007421C4" w:rsidRPr="006031A1">
        <w:rPr>
          <w:rFonts w:ascii="Times New Roman" w:hAnsi="Times New Roman"/>
          <w:sz w:val="24"/>
          <w:szCs w:val="24"/>
          <w:lang w:eastAsia="lv-LV"/>
        </w:rPr>
        <w:t xml:space="preserve"> netiek bojāti vai piegružoti.</w:t>
      </w:r>
    </w:p>
    <w:p w14:paraId="50239269" w14:textId="186E4ED7" w:rsidR="007421C4" w:rsidRDefault="007421C4" w:rsidP="007421C4">
      <w:pPr>
        <w:pStyle w:val="ListParagraph"/>
        <w:numPr>
          <w:ilvl w:val="1"/>
          <w:numId w:val="26"/>
        </w:numPr>
        <w:autoSpaceDE w:val="0"/>
        <w:autoSpaceDN w:val="0"/>
        <w:adjustRightInd w:val="0"/>
        <w:spacing w:after="0" w:line="240" w:lineRule="auto"/>
        <w:ind w:left="567" w:hanging="567"/>
        <w:rPr>
          <w:rFonts w:ascii="Times New Roman" w:hAnsi="Times New Roman"/>
          <w:sz w:val="24"/>
          <w:szCs w:val="24"/>
          <w:lang w:eastAsia="lv-LV"/>
        </w:rPr>
      </w:pPr>
      <w:r w:rsidRPr="006031A1">
        <w:rPr>
          <w:rFonts w:ascii="Times New Roman" w:hAnsi="Times New Roman"/>
          <w:sz w:val="24"/>
          <w:szCs w:val="24"/>
          <w:lang w:eastAsia="lv-LV"/>
        </w:rPr>
        <w:t>Līguma 1.2.punktā norādītā šķeldas cena tiek piemērota Piegādāta piegādātajai šķeldai, kas atbilst Līguma pielikumā uzrādītajām šķeldas kvalitātes prasībām. Šķeldas cenā ir iekļauta</w:t>
      </w:r>
      <w:r>
        <w:rPr>
          <w:rFonts w:ascii="Times New Roman" w:hAnsi="Times New Roman"/>
          <w:sz w:val="24"/>
          <w:szCs w:val="24"/>
          <w:lang w:eastAsia="lv-LV"/>
        </w:rPr>
        <w:t xml:space="preserve"> šķeldas izejmateriālu iegāde, šķeldas sagatavošana, uzkrāšana, iekraušana, izkraušana un transportēšana līdz Līgumā norādītājai piegādes vietai, ieskaitot nodokļu un nodevu maksājumus, kas saistīti ar šo darbību veikšanu, bet izņemot PVN.</w:t>
      </w:r>
    </w:p>
    <w:p w14:paraId="788D0002" w14:textId="6BE389E9" w:rsidR="007421C4" w:rsidRPr="006031A1" w:rsidRDefault="007421C4" w:rsidP="007421C4">
      <w:pPr>
        <w:pStyle w:val="ListParagraph"/>
        <w:numPr>
          <w:ilvl w:val="1"/>
          <w:numId w:val="26"/>
        </w:numPr>
        <w:autoSpaceDE w:val="0"/>
        <w:autoSpaceDN w:val="0"/>
        <w:adjustRightInd w:val="0"/>
        <w:spacing w:after="0" w:line="240" w:lineRule="auto"/>
        <w:ind w:left="567" w:hanging="567"/>
        <w:rPr>
          <w:rFonts w:ascii="Times New Roman" w:hAnsi="Times New Roman"/>
          <w:sz w:val="24"/>
          <w:szCs w:val="24"/>
          <w:lang w:eastAsia="lv-LV"/>
        </w:rPr>
      </w:pPr>
      <w:r w:rsidRPr="006031A1">
        <w:rPr>
          <w:rFonts w:ascii="Times New Roman" w:hAnsi="Times New Roman"/>
          <w:sz w:val="24"/>
          <w:szCs w:val="24"/>
          <w:lang w:eastAsia="lv-LV"/>
        </w:rPr>
        <w:lastRenderedPageBreak/>
        <w:t>Ņemot vērā, saražotā siltumenerģijas izlietošana (piegāde) ir atkarīga no meteoroloģiskajiem apstākļiem un lietotāju pieprasījuma, Pasūtītājam nav pienākums iegādāties visu šī līguma ietvaros plānotā kurināmās šķeldas apjoma. Pasūtītājam ir tiesības precizēt katra konkrētā mēneša plānoto piegādes apjomu to samazinot vai palielinot par 20%. Šajā gadījumā cena tiek noteikta saskaņā ar Līguma 1.2.punktā noteikto kārtību.</w:t>
      </w:r>
    </w:p>
    <w:p w14:paraId="248E45AD" w14:textId="77777777" w:rsidR="0018612F" w:rsidRPr="006031A1" w:rsidRDefault="0018612F" w:rsidP="0018612F">
      <w:pPr>
        <w:pStyle w:val="A2"/>
        <w:numPr>
          <w:ilvl w:val="0"/>
          <w:numId w:val="0"/>
        </w:numPr>
        <w:ind w:left="390"/>
        <w:rPr>
          <w:b/>
          <w:lang w:eastAsia="lv-LV"/>
        </w:rPr>
      </w:pPr>
    </w:p>
    <w:p w14:paraId="5FC49A8C" w14:textId="4088AE76" w:rsidR="007E6D12" w:rsidRPr="006031A1" w:rsidRDefault="007E6D12" w:rsidP="007421C4">
      <w:pPr>
        <w:pStyle w:val="A1"/>
        <w:numPr>
          <w:ilvl w:val="0"/>
          <w:numId w:val="25"/>
        </w:numPr>
        <w:jc w:val="center"/>
        <w:rPr>
          <w:lang w:eastAsia="lv-LV"/>
        </w:rPr>
      </w:pPr>
      <w:r w:rsidRPr="006031A1">
        <w:rPr>
          <w:lang w:eastAsia="lv-LV"/>
        </w:rPr>
        <w:t>Piegādātāja tiesības un atbildība</w:t>
      </w:r>
    </w:p>
    <w:p w14:paraId="1469DFB1" w14:textId="77777777" w:rsidR="007E6D12" w:rsidRPr="006031A1" w:rsidRDefault="007E6D12" w:rsidP="007E6D12">
      <w:pPr>
        <w:jc w:val="center"/>
        <w:rPr>
          <w:b/>
          <w:lang w:eastAsia="lv-LV"/>
        </w:rPr>
      </w:pPr>
    </w:p>
    <w:p w14:paraId="5BDD18E3" w14:textId="3677E877" w:rsidR="007E6D12" w:rsidRPr="006031A1" w:rsidRDefault="003A2B7B" w:rsidP="003A2B7B">
      <w:pPr>
        <w:pStyle w:val="ListParagraph"/>
        <w:numPr>
          <w:ilvl w:val="1"/>
          <w:numId w:val="25"/>
        </w:numPr>
        <w:tabs>
          <w:tab w:val="clear" w:pos="786"/>
        </w:tabs>
        <w:spacing w:after="0" w:line="240" w:lineRule="auto"/>
        <w:ind w:left="567" w:hanging="567"/>
        <w:rPr>
          <w:rFonts w:ascii="Times New Roman" w:hAnsi="Times New Roman"/>
          <w:sz w:val="24"/>
          <w:szCs w:val="24"/>
          <w:lang w:eastAsia="lv-LV"/>
        </w:rPr>
      </w:pPr>
      <w:r w:rsidRPr="006031A1">
        <w:rPr>
          <w:rFonts w:ascii="Times New Roman" w:hAnsi="Times New Roman"/>
          <w:sz w:val="24"/>
          <w:szCs w:val="24"/>
          <w:lang w:eastAsia="lv-LV"/>
        </w:rPr>
        <w:t xml:space="preserve">Piegādātājam ir tiesības </w:t>
      </w:r>
      <w:r w:rsidR="007E6D12" w:rsidRPr="006031A1">
        <w:rPr>
          <w:rFonts w:ascii="Times New Roman" w:hAnsi="Times New Roman"/>
          <w:sz w:val="24"/>
          <w:szCs w:val="24"/>
          <w:lang w:eastAsia="lv-LV"/>
        </w:rPr>
        <w:t xml:space="preserve">saņemt samaksu par </w:t>
      </w:r>
      <w:r w:rsidR="00F5284D" w:rsidRPr="006031A1">
        <w:rPr>
          <w:rFonts w:ascii="Times New Roman" w:hAnsi="Times New Roman"/>
          <w:sz w:val="24"/>
          <w:szCs w:val="24"/>
          <w:lang w:eastAsia="lv-LV"/>
        </w:rPr>
        <w:t xml:space="preserve">iepriekšējā pārskata mēnesī piegādāto šķeldu </w:t>
      </w:r>
      <w:proofErr w:type="spellStart"/>
      <w:r w:rsidR="00F5284D" w:rsidRPr="006031A1">
        <w:rPr>
          <w:rFonts w:ascii="Times New Roman" w:hAnsi="Times New Roman"/>
          <w:sz w:val="24"/>
          <w:szCs w:val="24"/>
          <w:lang w:eastAsia="lv-LV"/>
        </w:rPr>
        <w:t>MWh</w:t>
      </w:r>
      <w:proofErr w:type="spellEnd"/>
      <w:r w:rsidR="007E6D12" w:rsidRPr="006031A1">
        <w:rPr>
          <w:rFonts w:ascii="Times New Roman" w:hAnsi="Times New Roman"/>
          <w:sz w:val="24"/>
          <w:szCs w:val="24"/>
          <w:lang w:eastAsia="lv-LV"/>
        </w:rPr>
        <w:t>, Līgumā noteiktā apjomā un termiņos, kā arī lauzt līgumu par to rakstiski informējot Pasūtītāju 1 mēnesi iepriekš.</w:t>
      </w:r>
    </w:p>
    <w:p w14:paraId="35B0457F" w14:textId="2BD35015" w:rsidR="007E6D12" w:rsidRPr="006031A1" w:rsidRDefault="007E6D12" w:rsidP="003A2B7B">
      <w:pPr>
        <w:pStyle w:val="ListParagraph"/>
        <w:numPr>
          <w:ilvl w:val="1"/>
          <w:numId w:val="25"/>
        </w:numPr>
        <w:tabs>
          <w:tab w:val="clear" w:pos="786"/>
        </w:tabs>
        <w:spacing w:after="0" w:line="240" w:lineRule="auto"/>
        <w:ind w:left="567" w:hanging="567"/>
        <w:rPr>
          <w:rFonts w:ascii="Times New Roman" w:hAnsi="Times New Roman"/>
          <w:sz w:val="24"/>
          <w:szCs w:val="24"/>
          <w:lang w:eastAsia="lv-LV"/>
        </w:rPr>
      </w:pPr>
      <w:r w:rsidRPr="006031A1">
        <w:rPr>
          <w:rFonts w:ascii="Times New Roman" w:hAnsi="Times New Roman"/>
          <w:bCs/>
          <w:sz w:val="24"/>
          <w:szCs w:val="24"/>
          <w:lang w:eastAsia="lv-LV"/>
        </w:rPr>
        <w:t>Piegādātāj</w:t>
      </w:r>
      <w:r w:rsidR="003A2B7B" w:rsidRPr="006031A1">
        <w:rPr>
          <w:rFonts w:ascii="Times New Roman" w:hAnsi="Times New Roman"/>
          <w:bCs/>
          <w:sz w:val="24"/>
          <w:szCs w:val="24"/>
          <w:lang w:eastAsia="lv-LV"/>
        </w:rPr>
        <w:t>a</w:t>
      </w:r>
      <w:r w:rsidRPr="006031A1">
        <w:rPr>
          <w:rFonts w:ascii="Times New Roman" w:hAnsi="Times New Roman"/>
          <w:bCs/>
          <w:sz w:val="24"/>
          <w:szCs w:val="24"/>
          <w:lang w:eastAsia="lv-LV"/>
        </w:rPr>
        <w:t xml:space="preserve"> pienākum</w:t>
      </w:r>
      <w:r w:rsidR="003A2B7B" w:rsidRPr="006031A1">
        <w:rPr>
          <w:rFonts w:ascii="Times New Roman" w:hAnsi="Times New Roman"/>
          <w:bCs/>
          <w:sz w:val="24"/>
          <w:szCs w:val="24"/>
          <w:lang w:eastAsia="lv-LV"/>
        </w:rPr>
        <w:t xml:space="preserve">s ir </w:t>
      </w:r>
      <w:r w:rsidRPr="006031A1">
        <w:rPr>
          <w:rFonts w:ascii="Times New Roman" w:hAnsi="Times New Roman"/>
          <w:sz w:val="24"/>
          <w:szCs w:val="24"/>
          <w:lang w:eastAsia="lv-LV"/>
        </w:rPr>
        <w:t>10 darba dienu laikā pēc Līguma noslēgšanas iesnie</w:t>
      </w:r>
      <w:r w:rsidR="003A2B7B" w:rsidRPr="006031A1">
        <w:rPr>
          <w:rFonts w:ascii="Times New Roman" w:hAnsi="Times New Roman"/>
          <w:sz w:val="24"/>
          <w:szCs w:val="24"/>
          <w:lang w:eastAsia="lv-LV"/>
        </w:rPr>
        <w:t>gt</w:t>
      </w:r>
      <w:r w:rsidRPr="006031A1">
        <w:rPr>
          <w:rFonts w:ascii="Times New Roman" w:hAnsi="Times New Roman"/>
          <w:sz w:val="24"/>
          <w:szCs w:val="24"/>
          <w:lang w:eastAsia="lv-LV"/>
        </w:rPr>
        <w:t xml:space="preserve"> Pasūtītājam Līguma izpildes nodrošinājumu, kurā k</w:t>
      </w:r>
      <w:r w:rsidR="003A2B7B" w:rsidRPr="006031A1">
        <w:rPr>
          <w:rFonts w:ascii="Times New Roman" w:hAnsi="Times New Roman"/>
          <w:sz w:val="24"/>
          <w:szCs w:val="24"/>
          <w:lang w:eastAsia="lv-LV"/>
        </w:rPr>
        <w:t>ā</w:t>
      </w:r>
      <w:r w:rsidRPr="006031A1">
        <w:rPr>
          <w:rFonts w:ascii="Times New Roman" w:hAnsi="Times New Roman"/>
          <w:sz w:val="24"/>
          <w:szCs w:val="24"/>
          <w:lang w:eastAsia="lv-LV"/>
        </w:rPr>
        <w:t xml:space="preserve"> nodrošinājuma summas saņēmējs norādīts Pasūtītājs un ko izsniegusi apdrošināšanas sabiedrība beznosacījumu apdrošināšanas polises formā vai bankas beznosacījumu galvojuma formā, par summu kas nav mazākā par 10 % no kopējās Līguma summas, bez PVN, un kura darbības termiņš nav mazāks par 12 mēnešiem. Ja noteiktā termiņā Piegādātājs neiesniedz piedāvājuma nodrošinājumu tiek uzskatīts, ka Piegādātājs nepilda Līguma saistības un Līgums tiek lauzts.</w:t>
      </w:r>
    </w:p>
    <w:p w14:paraId="52BBAAAC" w14:textId="77777777" w:rsidR="003A2B7B" w:rsidRPr="006031A1" w:rsidRDefault="003A2B7B" w:rsidP="003A2B7B">
      <w:pPr>
        <w:pStyle w:val="ListParagraph"/>
        <w:numPr>
          <w:ilvl w:val="1"/>
          <w:numId w:val="25"/>
        </w:numPr>
        <w:tabs>
          <w:tab w:val="clear" w:pos="786"/>
        </w:tabs>
        <w:spacing w:after="0" w:line="240" w:lineRule="auto"/>
        <w:ind w:left="567" w:hanging="567"/>
        <w:rPr>
          <w:rFonts w:ascii="Times New Roman" w:hAnsi="Times New Roman"/>
          <w:sz w:val="24"/>
          <w:szCs w:val="24"/>
          <w:lang w:eastAsia="lv-LV"/>
        </w:rPr>
      </w:pPr>
      <w:r w:rsidRPr="006031A1">
        <w:rPr>
          <w:rFonts w:ascii="Times New Roman" w:hAnsi="Times New Roman"/>
          <w:sz w:val="24"/>
          <w:szCs w:val="24"/>
          <w:lang w:eastAsia="lv-LV"/>
        </w:rPr>
        <w:t>Piegādātājs ir atbildīgs:</w:t>
      </w:r>
    </w:p>
    <w:p w14:paraId="765354B0" w14:textId="51584C99" w:rsidR="007E6D12" w:rsidRPr="006031A1" w:rsidRDefault="003A2B7B" w:rsidP="003A2B7B">
      <w:pPr>
        <w:pStyle w:val="ListParagraph"/>
        <w:numPr>
          <w:ilvl w:val="2"/>
          <w:numId w:val="25"/>
        </w:numPr>
        <w:spacing w:after="0" w:line="240" w:lineRule="auto"/>
        <w:rPr>
          <w:rFonts w:ascii="Times New Roman" w:hAnsi="Times New Roman"/>
          <w:sz w:val="24"/>
          <w:szCs w:val="24"/>
          <w:lang w:eastAsia="lv-LV"/>
        </w:rPr>
      </w:pPr>
      <w:r w:rsidRPr="006031A1">
        <w:rPr>
          <w:rFonts w:ascii="Times New Roman" w:hAnsi="Times New Roman"/>
          <w:sz w:val="24"/>
          <w:szCs w:val="24"/>
          <w:lang w:eastAsia="lv-LV"/>
        </w:rPr>
        <w:t xml:space="preserve"> </w:t>
      </w:r>
      <w:r w:rsidR="007E6D12" w:rsidRPr="006031A1">
        <w:rPr>
          <w:rFonts w:ascii="Times New Roman" w:hAnsi="Times New Roman"/>
          <w:sz w:val="24"/>
          <w:szCs w:val="24"/>
          <w:lang w:eastAsia="lv-LV"/>
        </w:rPr>
        <w:t>par šķeldas piegādes grafik</w:t>
      </w:r>
      <w:r w:rsidRPr="006031A1">
        <w:rPr>
          <w:rFonts w:ascii="Times New Roman" w:hAnsi="Times New Roman"/>
          <w:sz w:val="24"/>
          <w:szCs w:val="24"/>
          <w:lang w:eastAsia="lv-LV"/>
        </w:rPr>
        <w:t>a īstenošanu</w:t>
      </w:r>
      <w:r w:rsidR="007E6D12" w:rsidRPr="006031A1">
        <w:rPr>
          <w:rFonts w:ascii="Times New Roman" w:hAnsi="Times New Roman"/>
          <w:sz w:val="24"/>
          <w:szCs w:val="24"/>
          <w:lang w:eastAsia="lv-LV"/>
        </w:rPr>
        <w:t xml:space="preserve"> un šķeldas </w:t>
      </w:r>
      <w:r w:rsidRPr="006031A1">
        <w:rPr>
          <w:rFonts w:ascii="Times New Roman" w:hAnsi="Times New Roman"/>
          <w:sz w:val="24"/>
          <w:szCs w:val="24"/>
          <w:lang w:eastAsia="lv-LV"/>
        </w:rPr>
        <w:t xml:space="preserve">atbilstību </w:t>
      </w:r>
      <w:r w:rsidR="007E6D12" w:rsidRPr="006031A1">
        <w:rPr>
          <w:rFonts w:ascii="Times New Roman" w:hAnsi="Times New Roman"/>
          <w:sz w:val="24"/>
          <w:szCs w:val="24"/>
          <w:lang w:eastAsia="lv-LV"/>
        </w:rPr>
        <w:t>kvalitātes prasīb</w:t>
      </w:r>
      <w:r w:rsidRPr="006031A1">
        <w:rPr>
          <w:rFonts w:ascii="Times New Roman" w:hAnsi="Times New Roman"/>
          <w:sz w:val="24"/>
          <w:szCs w:val="24"/>
          <w:lang w:eastAsia="lv-LV"/>
        </w:rPr>
        <w:t xml:space="preserve">ām </w:t>
      </w:r>
      <w:r w:rsidR="007E6D12" w:rsidRPr="006031A1">
        <w:rPr>
          <w:rFonts w:ascii="Times New Roman" w:hAnsi="Times New Roman"/>
          <w:sz w:val="24"/>
          <w:szCs w:val="24"/>
          <w:lang w:eastAsia="lv-LV"/>
        </w:rPr>
        <w:t>ievērošanu</w:t>
      </w:r>
      <w:r w:rsidR="00EC22A9" w:rsidRPr="006031A1">
        <w:rPr>
          <w:rFonts w:ascii="Times New Roman" w:hAnsi="Times New Roman"/>
          <w:sz w:val="24"/>
          <w:szCs w:val="24"/>
          <w:lang w:eastAsia="lv-LV"/>
        </w:rPr>
        <w:t>.</w:t>
      </w:r>
      <w:r w:rsidR="007E6D12" w:rsidRPr="006031A1">
        <w:rPr>
          <w:rFonts w:ascii="Times New Roman" w:hAnsi="Times New Roman"/>
          <w:sz w:val="24"/>
          <w:szCs w:val="24"/>
          <w:lang w:eastAsia="lv-LV"/>
        </w:rPr>
        <w:t xml:space="preserve"> </w:t>
      </w:r>
      <w:r w:rsidR="00727F6C" w:rsidRPr="006031A1">
        <w:rPr>
          <w:rFonts w:ascii="Times New Roman" w:hAnsi="Times New Roman"/>
          <w:sz w:val="24"/>
          <w:szCs w:val="24"/>
          <w:lang w:eastAsia="lv-LV"/>
        </w:rPr>
        <w:t>Ja Pasūtītājam, nekvalitatīvas šķeldas piegādes gadījumā (to skaitā arī šķeldas piemaisījumu dēļ) ir radušies zaudējumi un bojājumi katlumājā, Piegādātājs sedz radušos izdevumus.</w:t>
      </w:r>
    </w:p>
    <w:p w14:paraId="75E4DD05" w14:textId="7E9B150C" w:rsidR="007E6D12" w:rsidRPr="006031A1" w:rsidRDefault="007E6D12" w:rsidP="003A2B7B">
      <w:pPr>
        <w:pStyle w:val="ListParagraph"/>
        <w:numPr>
          <w:ilvl w:val="2"/>
          <w:numId w:val="25"/>
        </w:numPr>
        <w:spacing w:after="0" w:line="240" w:lineRule="auto"/>
        <w:rPr>
          <w:rFonts w:ascii="Times New Roman" w:hAnsi="Times New Roman"/>
          <w:i/>
          <w:sz w:val="24"/>
          <w:szCs w:val="24"/>
          <w:lang w:eastAsia="lv-LV"/>
        </w:rPr>
      </w:pPr>
      <w:r w:rsidRPr="006031A1">
        <w:rPr>
          <w:rFonts w:ascii="Times New Roman" w:hAnsi="Times New Roman"/>
          <w:sz w:val="24"/>
          <w:szCs w:val="24"/>
          <w:lang w:eastAsia="lv-LV"/>
        </w:rPr>
        <w:t>par piegādātās kurināmās šķeldas izcelsmi;</w:t>
      </w:r>
    </w:p>
    <w:p w14:paraId="67FFF709" w14:textId="1E836399" w:rsidR="007E6D12" w:rsidRPr="006031A1" w:rsidRDefault="007E6D12" w:rsidP="003A2B7B">
      <w:pPr>
        <w:pStyle w:val="ListParagraph"/>
        <w:numPr>
          <w:ilvl w:val="2"/>
          <w:numId w:val="25"/>
        </w:numPr>
        <w:spacing w:after="0" w:line="240" w:lineRule="auto"/>
        <w:rPr>
          <w:rFonts w:ascii="Times New Roman" w:hAnsi="Times New Roman"/>
          <w:i/>
          <w:sz w:val="24"/>
          <w:szCs w:val="24"/>
          <w:lang w:eastAsia="lv-LV"/>
        </w:rPr>
      </w:pPr>
      <w:r w:rsidRPr="006031A1">
        <w:rPr>
          <w:rFonts w:ascii="Times New Roman" w:hAnsi="Times New Roman"/>
          <w:sz w:val="24"/>
          <w:szCs w:val="24"/>
          <w:lang w:eastAsia="lv-LV"/>
        </w:rPr>
        <w:t xml:space="preserve">par </w:t>
      </w:r>
      <w:smartTag w:uri="schemas-tilde-lv/tildestengine" w:element="veidnes">
        <w:smartTagPr>
          <w:attr w:name="text" w:val="līguma"/>
          <w:attr w:name="id" w:val="-1"/>
          <w:attr w:name="baseform" w:val="līgum|s"/>
        </w:smartTagPr>
        <w:r w:rsidRPr="006031A1">
          <w:rPr>
            <w:rFonts w:ascii="Times New Roman" w:hAnsi="Times New Roman"/>
            <w:sz w:val="24"/>
            <w:szCs w:val="24"/>
            <w:lang w:eastAsia="lv-LV"/>
          </w:rPr>
          <w:t>Līguma</w:t>
        </w:r>
      </w:smartTag>
      <w:r w:rsidRPr="006031A1">
        <w:rPr>
          <w:rFonts w:ascii="Times New Roman" w:hAnsi="Times New Roman"/>
          <w:i/>
          <w:sz w:val="24"/>
          <w:szCs w:val="24"/>
          <w:lang w:eastAsia="lv-LV"/>
        </w:rPr>
        <w:t xml:space="preserve"> </w:t>
      </w:r>
      <w:r w:rsidRPr="006031A1">
        <w:rPr>
          <w:rFonts w:ascii="Times New Roman" w:hAnsi="Times New Roman"/>
          <w:sz w:val="24"/>
          <w:szCs w:val="24"/>
          <w:lang w:eastAsia="lv-LV"/>
        </w:rPr>
        <w:t xml:space="preserve">saistību izpildi, saskaņā ar LR spēkā esošo normatīvo </w:t>
      </w:r>
      <w:smartTag w:uri="schemas-tilde-lv/tildestengine" w:element="veidnes">
        <w:smartTagPr>
          <w:attr w:name="baseform" w:val="akt|s"/>
          <w:attr w:name="id" w:val="-1"/>
          <w:attr w:name="text" w:val="aktu"/>
        </w:smartTagPr>
        <w:r w:rsidRPr="006031A1">
          <w:rPr>
            <w:rFonts w:ascii="Times New Roman" w:hAnsi="Times New Roman"/>
            <w:sz w:val="24"/>
            <w:szCs w:val="24"/>
            <w:lang w:eastAsia="lv-LV"/>
          </w:rPr>
          <w:t>aktu</w:t>
        </w:r>
      </w:smartTag>
      <w:r w:rsidRPr="006031A1">
        <w:rPr>
          <w:rFonts w:ascii="Times New Roman" w:hAnsi="Times New Roman"/>
          <w:sz w:val="24"/>
          <w:szCs w:val="24"/>
          <w:lang w:eastAsia="lv-LV"/>
        </w:rPr>
        <w:t xml:space="preserve"> prasībām.</w:t>
      </w:r>
    </w:p>
    <w:p w14:paraId="53F16D4A" w14:textId="20A84E76" w:rsidR="00060075" w:rsidRPr="006031A1" w:rsidRDefault="00060075" w:rsidP="003A2B7B">
      <w:pPr>
        <w:pStyle w:val="ListParagraph"/>
        <w:numPr>
          <w:ilvl w:val="1"/>
          <w:numId w:val="25"/>
        </w:numPr>
        <w:tabs>
          <w:tab w:val="clear" w:pos="786"/>
        </w:tabs>
        <w:spacing w:after="0" w:line="240" w:lineRule="auto"/>
        <w:ind w:left="567" w:hanging="567"/>
        <w:rPr>
          <w:rFonts w:ascii="Times New Roman" w:hAnsi="Times New Roman"/>
          <w:sz w:val="24"/>
          <w:szCs w:val="24"/>
          <w:lang w:eastAsia="lv-LV"/>
        </w:rPr>
      </w:pPr>
      <w:r w:rsidRPr="006031A1">
        <w:rPr>
          <w:rFonts w:ascii="Times New Roman" w:hAnsi="Times New Roman"/>
          <w:sz w:val="24"/>
          <w:szCs w:val="24"/>
          <w:lang w:eastAsia="lv-LV"/>
        </w:rPr>
        <w:t>Ja pelnu saturā jonizējošais starojums pārsniedz normatīvajos aktos noteikto pieļaujamo limitu, tad šo pelnu kravu izved un utilizē Pārdevējs uz sava rēķina nākamo 24 (divdesmit četru) stundu laikā kopš fakta konstatēšanas un paziņošanas Pārdevējam brīža</w:t>
      </w:r>
    </w:p>
    <w:p w14:paraId="61B4F59A" w14:textId="320DBBFB" w:rsidR="007E6D12" w:rsidRPr="003A2B7B" w:rsidRDefault="007E6D12" w:rsidP="003A2B7B">
      <w:pPr>
        <w:pStyle w:val="ListParagraph"/>
        <w:numPr>
          <w:ilvl w:val="1"/>
          <w:numId w:val="25"/>
        </w:numPr>
        <w:tabs>
          <w:tab w:val="clear" w:pos="786"/>
        </w:tabs>
        <w:spacing w:after="0" w:line="240" w:lineRule="auto"/>
        <w:ind w:left="567" w:hanging="567"/>
        <w:rPr>
          <w:rFonts w:ascii="Times New Roman" w:hAnsi="Times New Roman"/>
          <w:sz w:val="24"/>
          <w:szCs w:val="24"/>
          <w:lang w:eastAsia="lv-LV"/>
        </w:rPr>
      </w:pPr>
      <w:r w:rsidRPr="003A2B7B">
        <w:rPr>
          <w:rFonts w:ascii="Times New Roman" w:hAnsi="Times New Roman"/>
          <w:sz w:val="24"/>
          <w:szCs w:val="24"/>
          <w:lang w:eastAsia="lv-LV"/>
        </w:rPr>
        <w:t>par Līgumā noteikto kurināmā piegādes saistību neizpildi, Piegādātājs maksā Pasūtītājam līgumsodu 0,05 % no Pasūtītāja pieprasītā un Piegādātāja nepiegādātās kurinās šķeldas vērtības (cenas), par katru nokavēto piegādes termiņa dienu</w:t>
      </w:r>
      <w:r w:rsidR="003A2B7B">
        <w:rPr>
          <w:rFonts w:ascii="Times New Roman" w:hAnsi="Times New Roman"/>
          <w:sz w:val="24"/>
          <w:szCs w:val="24"/>
          <w:lang w:eastAsia="lv-LV"/>
        </w:rPr>
        <w:t>, bet nepārsniedzot 10% no Līguma summas.</w:t>
      </w:r>
    </w:p>
    <w:p w14:paraId="7180EC5B" w14:textId="58DE5CE1" w:rsidR="00727F6C" w:rsidRPr="00727F6C" w:rsidRDefault="007E6D12" w:rsidP="00727F6C">
      <w:pPr>
        <w:pStyle w:val="ListParagraph"/>
        <w:numPr>
          <w:ilvl w:val="1"/>
          <w:numId w:val="25"/>
        </w:numPr>
        <w:tabs>
          <w:tab w:val="clear" w:pos="786"/>
        </w:tabs>
        <w:spacing w:after="0" w:line="240" w:lineRule="auto"/>
        <w:ind w:left="567" w:hanging="567"/>
        <w:rPr>
          <w:rFonts w:ascii="Times New Roman" w:hAnsi="Times New Roman"/>
          <w:sz w:val="24"/>
          <w:szCs w:val="24"/>
          <w:lang w:eastAsia="lv-LV"/>
        </w:rPr>
      </w:pPr>
      <w:r w:rsidRPr="003A2B7B">
        <w:rPr>
          <w:rFonts w:ascii="Times New Roman" w:hAnsi="Times New Roman"/>
          <w:sz w:val="24"/>
          <w:szCs w:val="24"/>
          <w:lang w:eastAsia="lv-LV"/>
        </w:rPr>
        <w:t xml:space="preserve">Par Piegādātāja ierosinātu Līguma laušanu vai </w:t>
      </w:r>
      <w:r w:rsidR="003A2B7B">
        <w:rPr>
          <w:rFonts w:ascii="Times New Roman" w:hAnsi="Times New Roman"/>
          <w:sz w:val="24"/>
          <w:szCs w:val="24"/>
          <w:lang w:eastAsia="lv-LV"/>
        </w:rPr>
        <w:t>atkārtotu</w:t>
      </w:r>
      <w:r w:rsidRPr="003A2B7B">
        <w:rPr>
          <w:rFonts w:ascii="Times New Roman" w:hAnsi="Times New Roman"/>
          <w:sz w:val="24"/>
          <w:szCs w:val="24"/>
          <w:lang w:eastAsia="lv-LV"/>
        </w:rPr>
        <w:t xml:space="preserve"> Līguma saistību nepildīšanu, kā rezultātā Līgums tiek lauzts, Piegādātājs Izmaksā Pasūtītājam </w:t>
      </w:r>
      <w:r w:rsidR="003A2B7B">
        <w:rPr>
          <w:rFonts w:ascii="Times New Roman" w:hAnsi="Times New Roman"/>
          <w:sz w:val="24"/>
          <w:szCs w:val="24"/>
          <w:lang w:eastAsia="lv-LV"/>
        </w:rPr>
        <w:t>L</w:t>
      </w:r>
      <w:r w:rsidRPr="003A2B7B">
        <w:rPr>
          <w:rFonts w:ascii="Times New Roman" w:hAnsi="Times New Roman"/>
          <w:sz w:val="24"/>
          <w:szCs w:val="24"/>
          <w:lang w:eastAsia="lv-LV"/>
        </w:rPr>
        <w:t xml:space="preserve">īguma sodu </w:t>
      </w:r>
      <w:r w:rsidRPr="003A2B7B">
        <w:rPr>
          <w:rFonts w:ascii="Times New Roman" w:hAnsi="Times New Roman"/>
          <w:sz w:val="24"/>
          <w:szCs w:val="24"/>
        </w:rPr>
        <w:t>35</w:t>
      </w:r>
      <w:r w:rsidR="00630B01">
        <w:rPr>
          <w:rFonts w:ascii="Times New Roman" w:hAnsi="Times New Roman"/>
          <w:sz w:val="24"/>
          <w:szCs w:val="24"/>
        </w:rPr>
        <w:t> </w:t>
      </w:r>
      <w:r w:rsidRPr="003A2B7B">
        <w:rPr>
          <w:rFonts w:ascii="Times New Roman" w:hAnsi="Times New Roman"/>
          <w:sz w:val="24"/>
          <w:szCs w:val="24"/>
        </w:rPr>
        <w:t>000</w:t>
      </w:r>
      <w:r w:rsidR="00630B01">
        <w:rPr>
          <w:rFonts w:ascii="Times New Roman" w:hAnsi="Times New Roman"/>
          <w:sz w:val="24"/>
          <w:szCs w:val="24"/>
        </w:rPr>
        <w:t xml:space="preserve"> EUR</w:t>
      </w:r>
      <w:r w:rsidRPr="003A2B7B">
        <w:rPr>
          <w:rFonts w:ascii="Times New Roman" w:hAnsi="Times New Roman"/>
          <w:sz w:val="24"/>
          <w:szCs w:val="24"/>
          <w:lang w:eastAsia="lv-LV"/>
        </w:rPr>
        <w:t xml:space="preserve"> (trīsdesmit pieci  tūkstoši </w:t>
      </w:r>
      <w:proofErr w:type="spellStart"/>
      <w:r w:rsidR="003A2B7B" w:rsidRPr="003A2B7B">
        <w:rPr>
          <w:rFonts w:ascii="Times New Roman" w:hAnsi="Times New Roman"/>
          <w:i/>
          <w:iCs/>
          <w:sz w:val="24"/>
          <w:szCs w:val="24"/>
          <w:lang w:eastAsia="lv-LV"/>
        </w:rPr>
        <w:t>euro</w:t>
      </w:r>
      <w:proofErr w:type="spellEnd"/>
      <w:r w:rsidRPr="003A2B7B">
        <w:rPr>
          <w:rFonts w:ascii="Times New Roman" w:hAnsi="Times New Roman"/>
          <w:sz w:val="24"/>
          <w:szCs w:val="24"/>
          <w:lang w:eastAsia="lv-LV"/>
        </w:rPr>
        <w:t xml:space="preserve"> un 00 centi)</w:t>
      </w:r>
      <w:r w:rsidR="003A2B7B">
        <w:rPr>
          <w:rFonts w:ascii="Times New Roman" w:hAnsi="Times New Roman"/>
          <w:sz w:val="24"/>
          <w:szCs w:val="24"/>
          <w:lang w:eastAsia="lv-LV"/>
        </w:rPr>
        <w:t>.</w:t>
      </w:r>
    </w:p>
    <w:p w14:paraId="671389EC" w14:textId="77777777" w:rsidR="007E6D12" w:rsidRPr="00AF7CDF" w:rsidRDefault="007E6D12" w:rsidP="007E6D12">
      <w:pPr>
        <w:ind w:left="360"/>
        <w:rPr>
          <w:i/>
          <w:lang w:eastAsia="lv-LV"/>
        </w:rPr>
      </w:pPr>
    </w:p>
    <w:p w14:paraId="392EF854" w14:textId="32A1F897" w:rsidR="007E6D12" w:rsidRPr="006A4845" w:rsidRDefault="007E6D12" w:rsidP="00C069CD">
      <w:pPr>
        <w:pStyle w:val="ListParagraph"/>
        <w:numPr>
          <w:ilvl w:val="0"/>
          <w:numId w:val="25"/>
        </w:numPr>
        <w:jc w:val="center"/>
        <w:rPr>
          <w:rFonts w:ascii="Times New Roman" w:hAnsi="Times New Roman"/>
          <w:b/>
          <w:sz w:val="24"/>
          <w:szCs w:val="24"/>
          <w:lang w:eastAsia="lv-LV"/>
        </w:rPr>
      </w:pPr>
      <w:r w:rsidRPr="006A4845">
        <w:rPr>
          <w:rFonts w:ascii="Times New Roman" w:hAnsi="Times New Roman"/>
          <w:b/>
          <w:sz w:val="24"/>
          <w:szCs w:val="24"/>
          <w:lang w:eastAsia="lv-LV"/>
        </w:rPr>
        <w:t>Pasūtītāja tiesības un pienākumi</w:t>
      </w:r>
    </w:p>
    <w:p w14:paraId="1602BD63" w14:textId="39B024F4" w:rsidR="007E6D12" w:rsidRPr="00C069CD" w:rsidRDefault="00C069CD" w:rsidP="00C069CD">
      <w:pPr>
        <w:pStyle w:val="ListParagraph"/>
        <w:numPr>
          <w:ilvl w:val="1"/>
          <w:numId w:val="25"/>
        </w:numPr>
        <w:tabs>
          <w:tab w:val="clear" w:pos="786"/>
        </w:tabs>
        <w:spacing w:after="0" w:line="240" w:lineRule="auto"/>
        <w:ind w:left="567" w:hanging="567"/>
        <w:rPr>
          <w:rFonts w:ascii="Times New Roman" w:hAnsi="Times New Roman"/>
          <w:sz w:val="24"/>
          <w:szCs w:val="24"/>
          <w:lang w:eastAsia="lv-LV"/>
        </w:rPr>
      </w:pPr>
      <w:r>
        <w:rPr>
          <w:rFonts w:ascii="Times New Roman" w:hAnsi="Times New Roman"/>
          <w:sz w:val="24"/>
          <w:szCs w:val="24"/>
          <w:lang w:eastAsia="lv-LV"/>
        </w:rPr>
        <w:t>J</w:t>
      </w:r>
      <w:r w:rsidR="007E6D12" w:rsidRPr="00C069CD">
        <w:rPr>
          <w:rFonts w:ascii="Times New Roman" w:hAnsi="Times New Roman"/>
          <w:sz w:val="24"/>
          <w:szCs w:val="24"/>
          <w:lang w:eastAsia="lv-LV"/>
        </w:rPr>
        <w:t xml:space="preserve">a Piegādātājs sistemātiski neievēro kurināmās koksnes šķeldas piegādes termiņus, apjomus, vai arī šķelda ir neatbilstošas kvalitātes, </w:t>
      </w:r>
      <w:r w:rsidRPr="00C069CD">
        <w:rPr>
          <w:rFonts w:ascii="Times New Roman" w:hAnsi="Times New Roman"/>
          <w:sz w:val="24"/>
          <w:szCs w:val="24"/>
          <w:lang w:eastAsia="lv-LV"/>
        </w:rPr>
        <w:t xml:space="preserve">Pasūtītājam ir tiesības </w:t>
      </w:r>
      <w:r w:rsidR="007E6D12" w:rsidRPr="00C069CD">
        <w:rPr>
          <w:rFonts w:ascii="Times New Roman" w:hAnsi="Times New Roman"/>
          <w:sz w:val="24"/>
          <w:szCs w:val="24"/>
          <w:lang w:eastAsia="lv-LV"/>
        </w:rPr>
        <w:t xml:space="preserve">lauzt </w:t>
      </w:r>
      <w:smartTag w:uri="schemas-tilde-lv/tildestengine" w:element="veidnes">
        <w:smartTagPr>
          <w:attr w:name="baseform" w:val="līgum|s"/>
          <w:attr w:name="id" w:val="-1"/>
          <w:attr w:name="text" w:val="līgumu"/>
        </w:smartTagPr>
        <w:r w:rsidR="007E6D12" w:rsidRPr="00C069CD">
          <w:rPr>
            <w:rFonts w:ascii="Times New Roman" w:hAnsi="Times New Roman"/>
            <w:sz w:val="24"/>
            <w:szCs w:val="24"/>
            <w:lang w:eastAsia="lv-LV"/>
          </w:rPr>
          <w:t>Līgumu</w:t>
        </w:r>
      </w:smartTag>
      <w:r w:rsidR="007E6D12" w:rsidRPr="00C069CD">
        <w:rPr>
          <w:rFonts w:ascii="Times New Roman" w:hAnsi="Times New Roman"/>
          <w:sz w:val="24"/>
          <w:szCs w:val="24"/>
          <w:lang w:eastAsia="lv-LV"/>
        </w:rPr>
        <w:t xml:space="preserve">, par to </w:t>
      </w:r>
      <w:proofErr w:type="spellStart"/>
      <w:r w:rsidRPr="00C069CD">
        <w:rPr>
          <w:rFonts w:ascii="Times New Roman" w:hAnsi="Times New Roman"/>
          <w:sz w:val="24"/>
          <w:szCs w:val="24"/>
          <w:lang w:eastAsia="lv-LV"/>
        </w:rPr>
        <w:t>rak</w:t>
      </w:r>
      <w:r w:rsidR="00630B01">
        <w:rPr>
          <w:rFonts w:ascii="Times New Roman" w:hAnsi="Times New Roman"/>
          <w:sz w:val="24"/>
          <w:szCs w:val="24"/>
          <w:lang w:eastAsia="lv-LV"/>
        </w:rPr>
        <w:t>s</w:t>
      </w:r>
      <w:r w:rsidRPr="00C069CD">
        <w:rPr>
          <w:rFonts w:ascii="Times New Roman" w:hAnsi="Times New Roman"/>
          <w:sz w:val="24"/>
          <w:szCs w:val="24"/>
          <w:lang w:eastAsia="lv-LV"/>
        </w:rPr>
        <w:t>tveidā</w:t>
      </w:r>
      <w:proofErr w:type="spellEnd"/>
      <w:r w:rsidRPr="00C069CD">
        <w:rPr>
          <w:rFonts w:ascii="Times New Roman" w:hAnsi="Times New Roman"/>
          <w:sz w:val="24"/>
          <w:szCs w:val="24"/>
          <w:lang w:eastAsia="lv-LV"/>
        </w:rPr>
        <w:t xml:space="preserve"> </w:t>
      </w:r>
      <w:r w:rsidR="007E6D12" w:rsidRPr="00C069CD">
        <w:rPr>
          <w:rFonts w:ascii="Times New Roman" w:hAnsi="Times New Roman"/>
          <w:sz w:val="24"/>
          <w:szCs w:val="24"/>
          <w:lang w:eastAsia="lv-LV"/>
        </w:rPr>
        <w:t>informējot Piegādātāju divas nedēļas iepriekš</w:t>
      </w:r>
      <w:r w:rsidRPr="00C069CD">
        <w:rPr>
          <w:rFonts w:ascii="Times New Roman" w:hAnsi="Times New Roman"/>
          <w:sz w:val="24"/>
          <w:szCs w:val="24"/>
          <w:lang w:eastAsia="lv-LV"/>
        </w:rPr>
        <w:t xml:space="preserve">. </w:t>
      </w:r>
    </w:p>
    <w:p w14:paraId="73D4C220" w14:textId="77777777" w:rsidR="00C069CD" w:rsidRPr="00C069CD" w:rsidRDefault="00C069CD" w:rsidP="00C069CD">
      <w:pPr>
        <w:numPr>
          <w:ilvl w:val="1"/>
          <w:numId w:val="25"/>
        </w:numPr>
        <w:tabs>
          <w:tab w:val="clear" w:pos="786"/>
        </w:tabs>
        <w:ind w:left="567" w:hanging="567"/>
        <w:rPr>
          <w:lang w:eastAsia="lv-LV"/>
        </w:rPr>
      </w:pPr>
      <w:r w:rsidRPr="00C069CD">
        <w:rPr>
          <w:lang w:eastAsia="lv-LV"/>
        </w:rPr>
        <w:t>Pasūtītājam ir tiesības:</w:t>
      </w:r>
    </w:p>
    <w:p w14:paraId="3B4D2DD3" w14:textId="35867D82" w:rsidR="00C069CD" w:rsidRPr="005B75AD" w:rsidRDefault="007E6D12" w:rsidP="00C069CD">
      <w:pPr>
        <w:numPr>
          <w:ilvl w:val="2"/>
          <w:numId w:val="25"/>
        </w:numPr>
        <w:rPr>
          <w:lang w:eastAsia="lv-LV"/>
        </w:rPr>
      </w:pPr>
      <w:r w:rsidRPr="00C069CD">
        <w:rPr>
          <w:lang w:eastAsia="lv-LV"/>
        </w:rPr>
        <w:t xml:space="preserve">precizēt kurināmās šķeldas piegādes grafiku, attiecīgi </w:t>
      </w:r>
      <w:r w:rsidR="00C069CD" w:rsidRPr="00C069CD">
        <w:rPr>
          <w:lang w:eastAsia="lv-LV"/>
        </w:rPr>
        <w:t>līdz</w:t>
      </w:r>
      <w:r w:rsidRPr="00C069CD">
        <w:rPr>
          <w:lang w:eastAsia="lv-LV"/>
        </w:rPr>
        <w:t xml:space="preserve"> 20% palielinot, vai </w:t>
      </w:r>
      <w:r w:rsidRPr="005B75AD">
        <w:rPr>
          <w:lang w:eastAsia="lv-LV"/>
        </w:rPr>
        <w:t>samazinot piegādes apjomu, informējot Piegādātāju 7 (septiņas) dienas iepriekš;</w:t>
      </w:r>
    </w:p>
    <w:p w14:paraId="6D99E9D1" w14:textId="3529FB18" w:rsidR="00C069CD" w:rsidRDefault="007E6D12" w:rsidP="00C069CD">
      <w:pPr>
        <w:numPr>
          <w:ilvl w:val="2"/>
          <w:numId w:val="25"/>
        </w:numPr>
        <w:rPr>
          <w:lang w:eastAsia="lv-LV"/>
        </w:rPr>
      </w:pPr>
      <w:r w:rsidRPr="005B75AD">
        <w:rPr>
          <w:lang w:eastAsia="lv-LV"/>
        </w:rPr>
        <w:t xml:space="preserve">Apmaksāt tikai </w:t>
      </w:r>
      <w:r w:rsidR="00415355" w:rsidRPr="005B75AD">
        <w:rPr>
          <w:lang w:eastAsia="lv-LV"/>
        </w:rPr>
        <w:t>tās šķeldas piegādes</w:t>
      </w:r>
      <w:r w:rsidR="005B75AD" w:rsidRPr="005B75AD">
        <w:rPr>
          <w:lang w:eastAsia="lv-LV"/>
        </w:rPr>
        <w:t>,</w:t>
      </w:r>
      <w:r w:rsidR="00415355" w:rsidRPr="005B75AD">
        <w:rPr>
          <w:lang w:eastAsia="lv-LV"/>
        </w:rPr>
        <w:t xml:space="preserve"> kas izmantotas siltumenerģijas ražošanai katrā konkrētā norēķin</w:t>
      </w:r>
      <w:r w:rsidR="005B75AD" w:rsidRPr="005B75AD">
        <w:rPr>
          <w:lang w:eastAsia="lv-LV"/>
        </w:rPr>
        <w:t>u</w:t>
      </w:r>
      <w:r w:rsidR="00415355" w:rsidRPr="005B75AD">
        <w:rPr>
          <w:lang w:eastAsia="lv-LV"/>
        </w:rPr>
        <w:t xml:space="preserve"> periodā atbilstoši</w:t>
      </w:r>
      <w:r w:rsidR="00A94B2A" w:rsidRPr="005B75AD">
        <w:rPr>
          <w:lang w:eastAsia="lv-LV"/>
        </w:rPr>
        <w:t xml:space="preserve"> katlā saražot</w:t>
      </w:r>
      <w:r w:rsidR="00630B01">
        <w:rPr>
          <w:lang w:eastAsia="lv-LV"/>
        </w:rPr>
        <w:t>ā</w:t>
      </w:r>
      <w:r w:rsidR="00A94B2A" w:rsidRPr="005B75AD">
        <w:rPr>
          <w:lang w:eastAsia="lv-LV"/>
        </w:rPr>
        <w:t>s siltumenerģijas uzskaites ierīces fiksēt</w:t>
      </w:r>
      <w:r w:rsidR="005B75AD" w:rsidRPr="005B75AD">
        <w:rPr>
          <w:lang w:eastAsia="lv-LV"/>
        </w:rPr>
        <w:t>am</w:t>
      </w:r>
      <w:r w:rsidR="00A94B2A" w:rsidRPr="005B75AD">
        <w:rPr>
          <w:lang w:eastAsia="lv-LV"/>
        </w:rPr>
        <w:t xml:space="preserve"> apjom</w:t>
      </w:r>
      <w:r w:rsidR="005B75AD" w:rsidRPr="005B75AD">
        <w:rPr>
          <w:lang w:eastAsia="lv-LV"/>
        </w:rPr>
        <w:t>am</w:t>
      </w:r>
      <w:r w:rsidR="00A94B2A" w:rsidRPr="005B75AD">
        <w:rPr>
          <w:lang w:eastAsia="lv-LV"/>
        </w:rPr>
        <w:t xml:space="preserve"> </w:t>
      </w:r>
      <w:proofErr w:type="spellStart"/>
      <w:r w:rsidR="00A94B2A" w:rsidRPr="005B75AD">
        <w:rPr>
          <w:lang w:eastAsia="lv-LV"/>
        </w:rPr>
        <w:t>MWh</w:t>
      </w:r>
      <w:proofErr w:type="spellEnd"/>
      <w:r w:rsidR="00A94B2A" w:rsidRPr="005B75AD">
        <w:rPr>
          <w:lang w:eastAsia="lv-LV"/>
        </w:rPr>
        <w:t>. Norēķin</w:t>
      </w:r>
      <w:r w:rsidR="005B75AD" w:rsidRPr="005B75AD">
        <w:rPr>
          <w:lang w:eastAsia="lv-LV"/>
        </w:rPr>
        <w:t>u</w:t>
      </w:r>
      <w:r w:rsidR="00A94B2A" w:rsidRPr="005B75AD">
        <w:rPr>
          <w:lang w:eastAsia="lv-LV"/>
        </w:rPr>
        <w:t xml:space="preserve"> periods kalendārais mēnesis.</w:t>
      </w:r>
    </w:p>
    <w:p w14:paraId="3EE13414" w14:textId="7546AB09" w:rsidR="005A01BC" w:rsidRPr="004A5DA2" w:rsidRDefault="005A01BC" w:rsidP="00C069CD">
      <w:pPr>
        <w:numPr>
          <w:ilvl w:val="2"/>
          <w:numId w:val="25"/>
        </w:numPr>
        <w:rPr>
          <w:lang w:eastAsia="lv-LV"/>
        </w:rPr>
      </w:pPr>
      <w:r w:rsidRPr="004A5DA2">
        <w:rPr>
          <w:lang w:eastAsia="lv-LV"/>
        </w:rPr>
        <w:t>Jebkurā brīdī veikt piegādātās šķeldas laboratorisku pārbaudi.</w:t>
      </w:r>
    </w:p>
    <w:p w14:paraId="5C1ACA88" w14:textId="1A16E600" w:rsidR="00C069CD" w:rsidRPr="006031A1" w:rsidRDefault="007E6D12" w:rsidP="00C069CD">
      <w:pPr>
        <w:numPr>
          <w:ilvl w:val="1"/>
          <w:numId w:val="25"/>
        </w:numPr>
        <w:tabs>
          <w:tab w:val="clear" w:pos="786"/>
        </w:tabs>
        <w:ind w:left="567" w:hanging="567"/>
        <w:rPr>
          <w:lang w:eastAsia="lv-LV"/>
        </w:rPr>
      </w:pPr>
      <w:r w:rsidRPr="00C069CD">
        <w:rPr>
          <w:lang w:eastAsia="lv-LV"/>
        </w:rPr>
        <w:lastRenderedPageBreak/>
        <w:t>Ja piegādāt</w:t>
      </w:r>
      <w:r w:rsidR="00C069CD">
        <w:rPr>
          <w:lang w:eastAsia="lv-LV"/>
        </w:rPr>
        <w:t>ā</w:t>
      </w:r>
      <w:r w:rsidRPr="00C069CD">
        <w:rPr>
          <w:lang w:eastAsia="lv-LV"/>
        </w:rPr>
        <w:t xml:space="preserve"> kurināmā kvalitāte neatbilst Līgum</w:t>
      </w:r>
      <w:r w:rsidR="00C069CD">
        <w:rPr>
          <w:lang w:eastAsia="lv-LV"/>
        </w:rPr>
        <w:t xml:space="preserve">ā </w:t>
      </w:r>
      <w:r w:rsidRPr="00C069CD">
        <w:rPr>
          <w:lang w:eastAsia="lv-LV"/>
        </w:rPr>
        <w:t xml:space="preserve">norādītajām </w:t>
      </w:r>
      <w:r w:rsidR="00C069CD">
        <w:rPr>
          <w:lang w:eastAsia="lv-LV"/>
        </w:rPr>
        <w:t xml:space="preserve">kvalitātes </w:t>
      </w:r>
      <w:r w:rsidRPr="00C069CD">
        <w:rPr>
          <w:lang w:eastAsia="lv-LV"/>
        </w:rPr>
        <w:t xml:space="preserve">prasībām, norādot uz piegādātā kurināmā trūkumiem, </w:t>
      </w:r>
      <w:r w:rsidR="00630B01">
        <w:rPr>
          <w:lang w:eastAsia="lv-LV"/>
        </w:rPr>
        <w:t xml:space="preserve">Pasūtītājam ir tiesības </w:t>
      </w:r>
      <w:r w:rsidRPr="00C069CD">
        <w:rPr>
          <w:lang w:eastAsia="lv-LV"/>
        </w:rPr>
        <w:t>pieprasīt no Piegādātāja nekvalitatīv</w:t>
      </w:r>
      <w:r w:rsidR="00C069CD">
        <w:rPr>
          <w:lang w:eastAsia="lv-LV"/>
        </w:rPr>
        <w:t>ā</w:t>
      </w:r>
      <w:r w:rsidRPr="00C069CD">
        <w:rPr>
          <w:lang w:eastAsia="lv-LV"/>
        </w:rPr>
        <w:t xml:space="preserve"> </w:t>
      </w:r>
      <w:r w:rsidRPr="006031A1">
        <w:rPr>
          <w:lang w:eastAsia="lv-LV"/>
        </w:rPr>
        <w:t>kurināmā kravu 24 h laikā aizstāt ar citu, kvalitātes prasībām atbilstošu kravu;</w:t>
      </w:r>
    </w:p>
    <w:p w14:paraId="06CCC53F" w14:textId="327D7361" w:rsidR="007E6D12" w:rsidRPr="006031A1" w:rsidRDefault="007E6D12" w:rsidP="00BC589C">
      <w:pPr>
        <w:numPr>
          <w:ilvl w:val="1"/>
          <w:numId w:val="25"/>
        </w:numPr>
        <w:tabs>
          <w:tab w:val="clear" w:pos="786"/>
        </w:tabs>
        <w:ind w:left="567" w:hanging="567"/>
        <w:rPr>
          <w:lang w:eastAsia="lv-LV"/>
        </w:rPr>
      </w:pPr>
      <w:r w:rsidRPr="006031A1">
        <w:rPr>
          <w:lang w:eastAsia="lv-LV"/>
        </w:rPr>
        <w:t xml:space="preserve">Līguma </w:t>
      </w:r>
      <w:r w:rsidR="002F183B" w:rsidRPr="006031A1">
        <w:rPr>
          <w:lang w:eastAsia="lv-LV"/>
        </w:rPr>
        <w:t>2.</w:t>
      </w:r>
      <w:r w:rsidR="00060075" w:rsidRPr="006031A1">
        <w:rPr>
          <w:lang w:eastAsia="lv-LV"/>
        </w:rPr>
        <w:t>5</w:t>
      </w:r>
      <w:r w:rsidR="002F183B" w:rsidRPr="006031A1">
        <w:rPr>
          <w:lang w:eastAsia="lv-LV"/>
        </w:rPr>
        <w:t>. un 2.</w:t>
      </w:r>
      <w:r w:rsidR="00060075" w:rsidRPr="006031A1">
        <w:rPr>
          <w:lang w:eastAsia="lv-LV"/>
        </w:rPr>
        <w:t>6</w:t>
      </w:r>
      <w:r w:rsidR="002F183B" w:rsidRPr="006031A1">
        <w:rPr>
          <w:lang w:eastAsia="lv-LV"/>
        </w:rPr>
        <w:t>. punktos n</w:t>
      </w:r>
      <w:r w:rsidRPr="006031A1">
        <w:rPr>
          <w:lang w:eastAsia="lv-LV"/>
        </w:rPr>
        <w:t>oteiktā kārtībā aprēķināt un saņemt no Piegādātāja līgumsodu par Līgumā noteiktā kurināmā piegāžu neizpildi, tai skaitā Līguma laušanu.</w:t>
      </w:r>
    </w:p>
    <w:p w14:paraId="36E33D96" w14:textId="07BBBF74" w:rsidR="00BC589C" w:rsidRPr="006031A1" w:rsidRDefault="00BC589C" w:rsidP="00BC589C">
      <w:pPr>
        <w:numPr>
          <w:ilvl w:val="1"/>
          <w:numId w:val="25"/>
        </w:numPr>
        <w:tabs>
          <w:tab w:val="clear" w:pos="786"/>
        </w:tabs>
        <w:ind w:left="567" w:hanging="567"/>
        <w:rPr>
          <w:lang w:eastAsia="lv-LV"/>
        </w:rPr>
      </w:pPr>
      <w:r w:rsidRPr="006031A1">
        <w:rPr>
          <w:lang w:eastAsia="lv-LV"/>
        </w:rPr>
        <w:t>Pasūtītājam ir pienākums:</w:t>
      </w:r>
    </w:p>
    <w:p w14:paraId="1A5745B0" w14:textId="5A879D40" w:rsidR="00BC589C" w:rsidRPr="006031A1" w:rsidRDefault="00BC589C" w:rsidP="00BC589C">
      <w:pPr>
        <w:numPr>
          <w:ilvl w:val="2"/>
          <w:numId w:val="25"/>
        </w:numPr>
        <w:rPr>
          <w:lang w:eastAsia="lv-LV"/>
        </w:rPr>
      </w:pPr>
      <w:r w:rsidRPr="006031A1">
        <w:rPr>
          <w:lang w:eastAsia="lv-LV"/>
        </w:rPr>
        <w:t>nodrošināt kurināmās šķeldas pieņemšanu izkraušanas viet</w:t>
      </w:r>
      <w:r w:rsidR="00630B01" w:rsidRPr="006031A1">
        <w:rPr>
          <w:lang w:eastAsia="lv-LV"/>
        </w:rPr>
        <w:t>ā</w:t>
      </w:r>
      <w:r w:rsidRPr="006031A1">
        <w:rPr>
          <w:lang w:eastAsia="lv-LV"/>
        </w:rPr>
        <w:t>;</w:t>
      </w:r>
    </w:p>
    <w:p w14:paraId="24047406" w14:textId="58150252" w:rsidR="00BC589C" w:rsidRPr="006031A1" w:rsidRDefault="00BC589C" w:rsidP="00BC589C">
      <w:pPr>
        <w:numPr>
          <w:ilvl w:val="2"/>
          <w:numId w:val="25"/>
        </w:numPr>
        <w:rPr>
          <w:lang w:eastAsia="lv-LV"/>
        </w:rPr>
      </w:pPr>
      <w:r w:rsidRPr="006031A1">
        <w:rPr>
          <w:lang w:eastAsia="lv-LV"/>
        </w:rPr>
        <w:t>nodrošināt kurināmās šķeldas apmaksu saskaņā ar Līguma nosacījumiem.</w:t>
      </w:r>
    </w:p>
    <w:p w14:paraId="453A2D3B" w14:textId="19A3BE82" w:rsidR="00727F6C" w:rsidRPr="006031A1" w:rsidRDefault="00727F6C" w:rsidP="00BC589C">
      <w:pPr>
        <w:numPr>
          <w:ilvl w:val="2"/>
          <w:numId w:val="25"/>
        </w:numPr>
        <w:rPr>
          <w:lang w:eastAsia="lv-LV"/>
        </w:rPr>
      </w:pPr>
      <w:r w:rsidRPr="006031A1">
        <w:rPr>
          <w:lang w:eastAsia="lv-LV"/>
        </w:rPr>
        <w:t>Nodrošināt siltumenerģijas skaitītāju savlaicīgu verifikāciju.</w:t>
      </w:r>
    </w:p>
    <w:p w14:paraId="5970E424" w14:textId="0D278A69" w:rsidR="00BC589C" w:rsidRPr="006031A1" w:rsidRDefault="00BC589C" w:rsidP="00BC589C">
      <w:pPr>
        <w:numPr>
          <w:ilvl w:val="1"/>
          <w:numId w:val="25"/>
        </w:numPr>
        <w:tabs>
          <w:tab w:val="clear" w:pos="786"/>
        </w:tabs>
        <w:ind w:left="567" w:hanging="567"/>
        <w:rPr>
          <w:lang w:eastAsia="lv-LV"/>
        </w:rPr>
      </w:pPr>
      <w:r w:rsidRPr="006031A1">
        <w:rPr>
          <w:lang w:eastAsia="lv-LV"/>
        </w:rPr>
        <w:t>Par Līguma 4. punktā noteikto maksāšanas termiņu neievērošanu, Pasūtītājs maksā Piegādātājam soda naudu 0,05 % no parāda summas, par katru nokavēto maksāšanas termiņa dienu, bet nepārsniedzot 10% no Līguma summas.</w:t>
      </w:r>
    </w:p>
    <w:p w14:paraId="5D06A231" w14:textId="77777777" w:rsidR="007E6D12" w:rsidRPr="006031A1" w:rsidRDefault="007E6D12" w:rsidP="007E6D12">
      <w:pPr>
        <w:jc w:val="center"/>
        <w:rPr>
          <w:b/>
          <w:lang w:eastAsia="lv-LV"/>
        </w:rPr>
      </w:pPr>
    </w:p>
    <w:p w14:paraId="4159442D" w14:textId="452AA8E3" w:rsidR="007E6D12" w:rsidRPr="006031A1" w:rsidRDefault="007E6D12" w:rsidP="00BC589C">
      <w:pPr>
        <w:pStyle w:val="ListParagraph"/>
        <w:numPr>
          <w:ilvl w:val="0"/>
          <w:numId w:val="25"/>
        </w:numPr>
        <w:jc w:val="center"/>
        <w:rPr>
          <w:rFonts w:ascii="Times New Roman" w:hAnsi="Times New Roman"/>
          <w:b/>
          <w:sz w:val="24"/>
          <w:szCs w:val="24"/>
          <w:lang w:eastAsia="lv-LV"/>
        </w:rPr>
      </w:pPr>
      <w:r w:rsidRPr="006031A1">
        <w:rPr>
          <w:rFonts w:ascii="Times New Roman" w:hAnsi="Times New Roman"/>
          <w:b/>
          <w:sz w:val="24"/>
          <w:szCs w:val="24"/>
          <w:lang w:eastAsia="lv-LV"/>
        </w:rPr>
        <w:t>Norēķinu kārtība</w:t>
      </w:r>
    </w:p>
    <w:p w14:paraId="01ABCD4C" w14:textId="5B9BAF5F" w:rsidR="008958A5" w:rsidRPr="006031A1" w:rsidRDefault="00446529" w:rsidP="005A01BC">
      <w:pPr>
        <w:pStyle w:val="ListParagraph"/>
        <w:numPr>
          <w:ilvl w:val="1"/>
          <w:numId w:val="25"/>
        </w:numPr>
        <w:tabs>
          <w:tab w:val="clear" w:pos="786"/>
        </w:tabs>
        <w:spacing w:after="0" w:line="240" w:lineRule="auto"/>
        <w:ind w:left="425" w:hanging="425"/>
        <w:rPr>
          <w:rFonts w:ascii="Times New Roman" w:hAnsi="Times New Roman"/>
          <w:sz w:val="24"/>
          <w:szCs w:val="24"/>
          <w:lang w:eastAsia="lv-LV"/>
        </w:rPr>
      </w:pPr>
      <w:r w:rsidRPr="006031A1">
        <w:rPr>
          <w:rFonts w:ascii="Times New Roman" w:hAnsi="Times New Roman"/>
          <w:sz w:val="24"/>
          <w:szCs w:val="24"/>
          <w:lang w:eastAsia="lv-LV"/>
        </w:rPr>
        <w:t>Piegādātāj</w:t>
      </w:r>
      <w:r w:rsidR="00852D82" w:rsidRPr="006031A1">
        <w:rPr>
          <w:rFonts w:ascii="Times New Roman" w:hAnsi="Times New Roman"/>
          <w:sz w:val="24"/>
          <w:szCs w:val="24"/>
          <w:lang w:eastAsia="lv-LV"/>
        </w:rPr>
        <w:t>s</w:t>
      </w:r>
      <w:r w:rsidR="00F965D0" w:rsidRPr="006031A1">
        <w:rPr>
          <w:rFonts w:ascii="Times New Roman" w:hAnsi="Times New Roman"/>
          <w:sz w:val="24"/>
          <w:szCs w:val="24"/>
          <w:lang w:eastAsia="lv-LV"/>
        </w:rPr>
        <w:t>,</w:t>
      </w:r>
      <w:r w:rsidR="00852D82" w:rsidRPr="006031A1">
        <w:rPr>
          <w:rFonts w:ascii="Times New Roman" w:hAnsi="Times New Roman"/>
          <w:sz w:val="24"/>
          <w:szCs w:val="24"/>
          <w:lang w:eastAsia="lv-LV"/>
        </w:rPr>
        <w:t xml:space="preserve"> veicot šķeldas piegādi, </w:t>
      </w:r>
      <w:r w:rsidRPr="006031A1">
        <w:rPr>
          <w:rFonts w:ascii="Times New Roman" w:hAnsi="Times New Roman"/>
          <w:sz w:val="24"/>
          <w:szCs w:val="24"/>
          <w:lang w:eastAsia="lv-LV"/>
        </w:rPr>
        <w:t>iesnie</w:t>
      </w:r>
      <w:r w:rsidR="00852D82" w:rsidRPr="006031A1">
        <w:rPr>
          <w:rFonts w:ascii="Times New Roman" w:hAnsi="Times New Roman"/>
          <w:sz w:val="24"/>
          <w:szCs w:val="24"/>
          <w:lang w:eastAsia="lv-LV"/>
        </w:rPr>
        <w:t>dz</w:t>
      </w:r>
      <w:r w:rsidRPr="006031A1">
        <w:rPr>
          <w:rFonts w:ascii="Times New Roman" w:hAnsi="Times New Roman"/>
          <w:sz w:val="24"/>
          <w:szCs w:val="24"/>
          <w:lang w:eastAsia="lv-LV"/>
        </w:rPr>
        <w:t xml:space="preserve"> </w:t>
      </w:r>
      <w:r w:rsidR="00A94B2A" w:rsidRPr="006031A1">
        <w:rPr>
          <w:rFonts w:ascii="Times New Roman" w:hAnsi="Times New Roman"/>
          <w:sz w:val="24"/>
          <w:szCs w:val="24"/>
          <w:lang w:eastAsia="lv-LV"/>
        </w:rPr>
        <w:t>Preču pavadzīm</w:t>
      </w:r>
      <w:r w:rsidR="00A63BF4" w:rsidRPr="006031A1">
        <w:rPr>
          <w:rFonts w:ascii="Times New Roman" w:hAnsi="Times New Roman"/>
          <w:sz w:val="24"/>
          <w:szCs w:val="24"/>
          <w:lang w:eastAsia="lv-LV"/>
        </w:rPr>
        <w:t>i</w:t>
      </w:r>
      <w:r w:rsidR="00A94B2A" w:rsidRPr="006031A1">
        <w:rPr>
          <w:rFonts w:ascii="Times New Roman" w:hAnsi="Times New Roman"/>
          <w:sz w:val="24"/>
          <w:szCs w:val="24"/>
          <w:lang w:eastAsia="lv-LV"/>
        </w:rPr>
        <w:t xml:space="preserve"> – </w:t>
      </w:r>
      <w:r w:rsidR="00A63BF4" w:rsidRPr="006031A1">
        <w:rPr>
          <w:rFonts w:ascii="Times New Roman" w:hAnsi="Times New Roman"/>
          <w:sz w:val="24"/>
          <w:szCs w:val="24"/>
          <w:lang w:eastAsia="lv-LV"/>
        </w:rPr>
        <w:t>r</w:t>
      </w:r>
      <w:r w:rsidR="00A94B2A" w:rsidRPr="006031A1">
        <w:rPr>
          <w:rFonts w:ascii="Times New Roman" w:hAnsi="Times New Roman"/>
          <w:sz w:val="24"/>
          <w:szCs w:val="24"/>
          <w:lang w:eastAsia="lv-LV"/>
        </w:rPr>
        <w:t>ēķin</w:t>
      </w:r>
      <w:r w:rsidR="00A63BF4" w:rsidRPr="006031A1">
        <w:rPr>
          <w:rFonts w:ascii="Times New Roman" w:hAnsi="Times New Roman"/>
          <w:sz w:val="24"/>
          <w:szCs w:val="24"/>
          <w:lang w:eastAsia="lv-LV"/>
        </w:rPr>
        <w:t>u</w:t>
      </w:r>
      <w:r w:rsidR="00A94B2A" w:rsidRPr="006031A1">
        <w:rPr>
          <w:rFonts w:ascii="Times New Roman" w:hAnsi="Times New Roman"/>
          <w:sz w:val="24"/>
          <w:szCs w:val="24"/>
          <w:lang w:eastAsia="lv-LV"/>
        </w:rPr>
        <w:t xml:space="preserve"> </w:t>
      </w:r>
      <w:r w:rsidRPr="006031A1">
        <w:rPr>
          <w:rFonts w:ascii="Times New Roman" w:hAnsi="Times New Roman"/>
          <w:sz w:val="24"/>
          <w:szCs w:val="24"/>
          <w:lang w:eastAsia="lv-LV"/>
        </w:rPr>
        <w:t>, kurā norāda piegādāto apjomu, Līguma numuru</w:t>
      </w:r>
      <w:r w:rsidR="00852D82" w:rsidRPr="006031A1">
        <w:rPr>
          <w:rFonts w:ascii="Times New Roman" w:hAnsi="Times New Roman"/>
          <w:sz w:val="24"/>
          <w:szCs w:val="24"/>
          <w:lang w:eastAsia="lv-LV"/>
        </w:rPr>
        <w:t xml:space="preserve"> un</w:t>
      </w:r>
      <w:r w:rsidR="008958A5" w:rsidRPr="006031A1">
        <w:rPr>
          <w:rFonts w:ascii="Times New Roman" w:hAnsi="Times New Roman"/>
          <w:sz w:val="24"/>
          <w:szCs w:val="24"/>
          <w:lang w:eastAsia="lv-LV"/>
        </w:rPr>
        <w:t xml:space="preserve"> pievieno apliecinājumu, kas izdots saskaņā</w:t>
      </w:r>
      <w:r w:rsidR="00852D82" w:rsidRPr="006031A1">
        <w:rPr>
          <w:rFonts w:ascii="Times New Roman" w:hAnsi="Times New Roman"/>
          <w:sz w:val="24"/>
          <w:szCs w:val="24"/>
          <w:lang w:eastAsia="lv-LV"/>
        </w:rPr>
        <w:t xml:space="preserve"> </w:t>
      </w:r>
      <w:r w:rsidR="00ED497B" w:rsidRPr="006031A1">
        <w:rPr>
          <w:rFonts w:ascii="Times New Roman" w:hAnsi="Times New Roman"/>
          <w:sz w:val="24"/>
          <w:szCs w:val="24"/>
          <w:lang w:eastAsia="lv-LV"/>
        </w:rPr>
        <w:t>MK 02.11.2022 noteikum</w:t>
      </w:r>
      <w:r w:rsidR="008958A5" w:rsidRPr="006031A1">
        <w:rPr>
          <w:rFonts w:ascii="Times New Roman" w:hAnsi="Times New Roman"/>
          <w:sz w:val="24"/>
          <w:szCs w:val="24"/>
          <w:lang w:eastAsia="lv-LV"/>
        </w:rPr>
        <w:t>os</w:t>
      </w:r>
      <w:r w:rsidR="00ED497B" w:rsidRPr="006031A1">
        <w:rPr>
          <w:rFonts w:ascii="Times New Roman" w:hAnsi="Times New Roman"/>
          <w:sz w:val="24"/>
          <w:szCs w:val="24"/>
          <w:lang w:eastAsia="lv-LV"/>
        </w:rPr>
        <w:t xml:space="preserve"> Nr. 686 “Noteikumi par ilgtspējas un siltumnīcefekta gāzu emisiju ietaupījuma kritērijiem, no biomasas kurināmā ražotās elektroenerģijas kritējiem un kārtību, kādā pamatojama, apliecināma un uzraugāma atbilstība minētajiem kritērijiem”</w:t>
      </w:r>
      <w:r w:rsidR="008958A5" w:rsidRPr="006031A1">
        <w:rPr>
          <w:rFonts w:ascii="Times New Roman" w:hAnsi="Times New Roman"/>
          <w:sz w:val="24"/>
          <w:szCs w:val="24"/>
          <w:lang w:eastAsia="lv-LV"/>
        </w:rPr>
        <w:t xml:space="preserve"> noteikto par šķeldas izcelsmi un tās atbilstību CO2 neitralitātes kritērijiem.</w:t>
      </w:r>
    </w:p>
    <w:p w14:paraId="640D290D" w14:textId="360E6ADA" w:rsidR="008958A5" w:rsidRPr="006031A1" w:rsidRDefault="008958A5" w:rsidP="005A01BC">
      <w:pPr>
        <w:pStyle w:val="ListParagraph"/>
        <w:numPr>
          <w:ilvl w:val="1"/>
          <w:numId w:val="25"/>
        </w:numPr>
        <w:tabs>
          <w:tab w:val="clear" w:pos="786"/>
        </w:tabs>
        <w:spacing w:after="0" w:line="240" w:lineRule="auto"/>
        <w:ind w:left="425" w:hanging="425"/>
        <w:rPr>
          <w:rFonts w:ascii="Times New Roman" w:hAnsi="Times New Roman"/>
          <w:sz w:val="24"/>
          <w:szCs w:val="24"/>
          <w:lang w:eastAsia="lv-LV"/>
        </w:rPr>
      </w:pPr>
      <w:r w:rsidRPr="006031A1">
        <w:rPr>
          <w:rFonts w:ascii="Times New Roman" w:hAnsi="Times New Roman"/>
          <w:sz w:val="24"/>
          <w:szCs w:val="24"/>
          <w:lang w:eastAsia="lv-LV"/>
        </w:rPr>
        <w:t xml:space="preserve">Apmaksa par piegādi tiek veikta saskaņā ar faktiski saražoto </w:t>
      </w:r>
      <w:r w:rsidR="00A94B2A" w:rsidRPr="006031A1">
        <w:rPr>
          <w:rFonts w:ascii="Times New Roman" w:hAnsi="Times New Roman"/>
          <w:sz w:val="24"/>
          <w:szCs w:val="24"/>
          <w:lang w:eastAsia="lv-LV"/>
        </w:rPr>
        <w:t xml:space="preserve">siltumenerģijas </w:t>
      </w:r>
      <w:r w:rsidRPr="006031A1">
        <w:rPr>
          <w:rFonts w:ascii="Times New Roman" w:hAnsi="Times New Roman"/>
          <w:sz w:val="24"/>
          <w:szCs w:val="24"/>
          <w:lang w:eastAsia="lv-LV"/>
        </w:rPr>
        <w:t>apjomu attiecīgajā mēnesī</w:t>
      </w:r>
      <w:r w:rsidR="005A01BC" w:rsidRPr="006031A1">
        <w:rPr>
          <w:rFonts w:ascii="Times New Roman" w:hAnsi="Times New Roman"/>
          <w:sz w:val="24"/>
          <w:szCs w:val="24"/>
          <w:lang w:eastAsia="lv-LV"/>
        </w:rPr>
        <w:t xml:space="preserve"> pēc šādas formulas:</w:t>
      </w:r>
    </w:p>
    <w:p w14:paraId="651CF624" w14:textId="6B0E770C" w:rsidR="005A01BC" w:rsidRPr="006031A1" w:rsidRDefault="005A01BC" w:rsidP="005A01BC">
      <w:pPr>
        <w:ind w:left="425" w:hanging="425"/>
        <w:rPr>
          <w:sz w:val="20"/>
          <w:szCs w:val="20"/>
          <w:lang w:eastAsia="lv-LV"/>
        </w:rPr>
      </w:pPr>
      <m:oMathPara>
        <m:oMath>
          <m:r>
            <w:rPr>
              <w:rFonts w:ascii="Cambria Math" w:hAnsi="Cambria Math"/>
              <w:color w:val="000000"/>
              <w:sz w:val="20"/>
              <w:szCs w:val="20"/>
            </w:rPr>
            <m:t>m³ cena=</m:t>
          </m:r>
          <m:f>
            <m:fPr>
              <m:ctrlPr>
                <w:rPr>
                  <w:rFonts w:ascii="Cambria Math" w:hAnsi="Cambria Math"/>
                  <w:i/>
                  <w:iCs/>
                  <w:color w:val="000000"/>
                  <w:sz w:val="20"/>
                  <w:szCs w:val="20"/>
                </w:rPr>
              </m:ctrlPr>
            </m:fPr>
            <m:num>
              <m:r>
                <w:rPr>
                  <w:rFonts w:ascii="Cambria Math" w:hAnsi="Cambria Math"/>
                  <w:color w:val="000000"/>
                  <w:sz w:val="20"/>
                  <w:szCs w:val="20"/>
                </w:rPr>
                <m:t>MWh cena x Saražotā siltumenerģija</m:t>
              </m:r>
            </m:num>
            <m:den>
              <m:r>
                <w:rPr>
                  <w:rFonts w:ascii="Cambria Math" w:hAnsi="Cambria Math"/>
                  <w:color w:val="000000"/>
                  <w:sz w:val="20"/>
                  <w:szCs w:val="20"/>
                </w:rPr>
                <m:t>m³</m:t>
              </m:r>
            </m:den>
          </m:f>
        </m:oMath>
      </m:oMathPara>
    </w:p>
    <w:p w14:paraId="5FE6FF14" w14:textId="281F72EA" w:rsidR="005A01BC" w:rsidRPr="006031A1" w:rsidRDefault="005A01BC" w:rsidP="005A01BC">
      <w:pPr>
        <w:pStyle w:val="ListParagraph"/>
        <w:numPr>
          <w:ilvl w:val="1"/>
          <w:numId w:val="25"/>
        </w:numPr>
        <w:tabs>
          <w:tab w:val="clear" w:pos="786"/>
        </w:tabs>
        <w:spacing w:after="0" w:line="240" w:lineRule="auto"/>
        <w:ind w:left="425" w:hanging="425"/>
        <w:rPr>
          <w:rFonts w:ascii="Times New Roman" w:hAnsi="Times New Roman"/>
          <w:sz w:val="24"/>
          <w:szCs w:val="24"/>
          <w:lang w:eastAsia="lv-LV"/>
        </w:rPr>
      </w:pPr>
      <w:r w:rsidRPr="006031A1">
        <w:rPr>
          <w:rFonts w:ascii="Times New Roman" w:hAnsi="Times New Roman"/>
          <w:sz w:val="24"/>
          <w:szCs w:val="24"/>
          <w:lang w:eastAsia="lv-LV"/>
        </w:rPr>
        <w:t>Saražotais siltumenerģijas daudzums tiek noteikts mēneša pēdējā darba dienā plkst. 9:00, nolasot Pasūtītāja siltumenerģijas skaitītāja rādījumu un sastādot aktu, kurš tiek nosūtīts Piegādātājam saskaņošanai un elektroniskai parakstīšanai.</w:t>
      </w:r>
    </w:p>
    <w:p w14:paraId="14386054" w14:textId="4E07725C" w:rsidR="00466FA8" w:rsidRPr="006031A1" w:rsidRDefault="00466FA8" w:rsidP="005A01BC">
      <w:pPr>
        <w:pStyle w:val="ListParagraph"/>
        <w:numPr>
          <w:ilvl w:val="1"/>
          <w:numId w:val="25"/>
        </w:numPr>
        <w:tabs>
          <w:tab w:val="clear" w:pos="786"/>
        </w:tabs>
        <w:spacing w:after="0" w:line="240" w:lineRule="auto"/>
        <w:ind w:left="425" w:hanging="425"/>
        <w:rPr>
          <w:rFonts w:ascii="Times New Roman" w:hAnsi="Times New Roman"/>
          <w:sz w:val="24"/>
          <w:szCs w:val="24"/>
          <w:lang w:eastAsia="lv-LV"/>
        </w:rPr>
      </w:pPr>
      <w:r w:rsidRPr="006031A1">
        <w:rPr>
          <w:rFonts w:ascii="Times New Roman" w:hAnsi="Times New Roman"/>
          <w:sz w:val="24"/>
          <w:szCs w:val="24"/>
          <w:lang w:eastAsia="lv-LV"/>
        </w:rPr>
        <w:t>Aktā par kurināmā piegādi tiek norādīts:</w:t>
      </w:r>
    </w:p>
    <w:p w14:paraId="39828ECE" w14:textId="1E2F1D56" w:rsidR="00466FA8" w:rsidRPr="006031A1" w:rsidRDefault="00466FA8" w:rsidP="00466FA8">
      <w:pPr>
        <w:pStyle w:val="ListParagraph"/>
        <w:numPr>
          <w:ilvl w:val="2"/>
          <w:numId w:val="25"/>
        </w:numPr>
        <w:spacing w:after="0" w:line="240" w:lineRule="auto"/>
        <w:rPr>
          <w:rFonts w:ascii="Times New Roman" w:hAnsi="Times New Roman"/>
          <w:sz w:val="24"/>
          <w:szCs w:val="24"/>
          <w:lang w:eastAsia="lv-LV"/>
        </w:rPr>
      </w:pPr>
      <w:r w:rsidRPr="006031A1">
        <w:rPr>
          <w:rFonts w:ascii="Times New Roman" w:hAnsi="Times New Roman"/>
          <w:sz w:val="24"/>
          <w:szCs w:val="24"/>
          <w:lang w:eastAsia="lv-LV"/>
        </w:rPr>
        <w:t>norēķinu / atskaites periodā saražotās siltumenerģijas daudzums, norādot sākuma un beigu skaitītāju rādījumus;</w:t>
      </w:r>
    </w:p>
    <w:p w14:paraId="2977B557" w14:textId="619F7F2A" w:rsidR="00466FA8" w:rsidRPr="006031A1" w:rsidRDefault="00466FA8" w:rsidP="00466FA8">
      <w:pPr>
        <w:pStyle w:val="ListParagraph"/>
        <w:numPr>
          <w:ilvl w:val="2"/>
          <w:numId w:val="25"/>
        </w:numPr>
        <w:spacing w:after="0" w:line="240" w:lineRule="auto"/>
        <w:rPr>
          <w:rFonts w:ascii="Times New Roman" w:hAnsi="Times New Roman"/>
          <w:sz w:val="24"/>
          <w:szCs w:val="24"/>
          <w:lang w:eastAsia="lv-LV"/>
        </w:rPr>
      </w:pPr>
      <w:r w:rsidRPr="006031A1">
        <w:rPr>
          <w:rFonts w:ascii="Times New Roman" w:hAnsi="Times New Roman"/>
          <w:sz w:val="24"/>
          <w:szCs w:val="24"/>
          <w:lang w:eastAsia="lv-LV"/>
        </w:rPr>
        <w:t>norēķinu / atskaites periodā, saskaņā ar pavadzīmēm, atvestā kurināmā daudzumu m</w:t>
      </w:r>
      <w:r w:rsidRPr="006031A1">
        <w:rPr>
          <w:rFonts w:ascii="Times New Roman" w:hAnsi="Times New Roman"/>
          <w:sz w:val="24"/>
          <w:szCs w:val="24"/>
          <w:vertAlign w:val="superscript"/>
          <w:lang w:eastAsia="lv-LV"/>
        </w:rPr>
        <w:t>3</w:t>
      </w:r>
      <w:r w:rsidRPr="006031A1">
        <w:rPr>
          <w:rFonts w:ascii="Times New Roman" w:hAnsi="Times New Roman"/>
          <w:sz w:val="24"/>
          <w:szCs w:val="24"/>
          <w:lang w:eastAsia="lv-LV"/>
        </w:rPr>
        <w:t>;</w:t>
      </w:r>
    </w:p>
    <w:p w14:paraId="700317FB" w14:textId="73385974" w:rsidR="00466FA8" w:rsidRPr="006031A1" w:rsidRDefault="00466FA8" w:rsidP="00466FA8">
      <w:pPr>
        <w:pStyle w:val="ListParagraph"/>
        <w:numPr>
          <w:ilvl w:val="2"/>
          <w:numId w:val="25"/>
        </w:numPr>
        <w:spacing w:after="0" w:line="240" w:lineRule="auto"/>
        <w:rPr>
          <w:rFonts w:ascii="Times New Roman" w:hAnsi="Times New Roman"/>
          <w:sz w:val="24"/>
          <w:szCs w:val="24"/>
          <w:lang w:eastAsia="lv-LV"/>
        </w:rPr>
      </w:pPr>
      <w:r w:rsidRPr="006031A1">
        <w:rPr>
          <w:rFonts w:ascii="Times New Roman" w:hAnsi="Times New Roman"/>
          <w:sz w:val="24"/>
          <w:szCs w:val="24"/>
          <w:lang w:eastAsia="lv-LV"/>
        </w:rPr>
        <w:t>viena atvestā m</w:t>
      </w:r>
      <w:r w:rsidRPr="006031A1">
        <w:rPr>
          <w:rFonts w:ascii="Times New Roman" w:hAnsi="Times New Roman"/>
          <w:sz w:val="24"/>
          <w:szCs w:val="24"/>
          <w:vertAlign w:val="superscript"/>
          <w:lang w:eastAsia="lv-LV"/>
        </w:rPr>
        <w:t>3</w:t>
      </w:r>
      <w:r w:rsidRPr="006031A1">
        <w:rPr>
          <w:rFonts w:ascii="Times New Roman" w:hAnsi="Times New Roman"/>
          <w:sz w:val="24"/>
          <w:szCs w:val="24"/>
          <w:lang w:eastAsia="lv-LV"/>
        </w:rPr>
        <w:t xml:space="preserve"> cenu, EUR bez PVN;</w:t>
      </w:r>
    </w:p>
    <w:p w14:paraId="2051099D" w14:textId="6BD225AE" w:rsidR="00466FA8" w:rsidRPr="006031A1" w:rsidRDefault="00466FA8" w:rsidP="00466FA8">
      <w:pPr>
        <w:pStyle w:val="ListParagraph"/>
        <w:numPr>
          <w:ilvl w:val="2"/>
          <w:numId w:val="25"/>
        </w:numPr>
        <w:spacing w:after="0" w:line="240" w:lineRule="auto"/>
        <w:rPr>
          <w:rFonts w:ascii="Times New Roman" w:hAnsi="Times New Roman"/>
          <w:sz w:val="24"/>
          <w:szCs w:val="24"/>
          <w:lang w:eastAsia="lv-LV"/>
        </w:rPr>
      </w:pPr>
      <w:r w:rsidRPr="006031A1">
        <w:rPr>
          <w:rFonts w:ascii="Times New Roman" w:hAnsi="Times New Roman"/>
          <w:sz w:val="24"/>
          <w:szCs w:val="24"/>
          <w:lang w:eastAsia="lv-LV"/>
        </w:rPr>
        <w:t>norēķinu / atskaites periodā fiksētā kurināmā neatbils</w:t>
      </w:r>
      <w:r w:rsidR="00B32051" w:rsidRPr="006031A1">
        <w:rPr>
          <w:rFonts w:ascii="Times New Roman" w:hAnsi="Times New Roman"/>
          <w:sz w:val="24"/>
          <w:szCs w:val="24"/>
          <w:lang w:eastAsia="lv-LV"/>
        </w:rPr>
        <w:t>t</w:t>
      </w:r>
      <w:r w:rsidRPr="006031A1">
        <w:rPr>
          <w:rFonts w:ascii="Times New Roman" w:hAnsi="Times New Roman"/>
          <w:sz w:val="24"/>
          <w:szCs w:val="24"/>
          <w:lang w:eastAsia="lv-LV"/>
        </w:rPr>
        <w:t>ības (saskaņā ar šķeldas kvalitātes rādījumiem) un nosakot cenu atsevišķi katrai kravai, piemērojot korekcijas koeficientu 0,9;</w:t>
      </w:r>
    </w:p>
    <w:p w14:paraId="50E831E6" w14:textId="0706B98D" w:rsidR="00466FA8" w:rsidRPr="006031A1" w:rsidRDefault="00466FA8" w:rsidP="00466FA8">
      <w:pPr>
        <w:pStyle w:val="ListParagraph"/>
        <w:numPr>
          <w:ilvl w:val="2"/>
          <w:numId w:val="25"/>
        </w:numPr>
        <w:spacing w:after="0" w:line="240" w:lineRule="auto"/>
        <w:rPr>
          <w:rFonts w:ascii="Times New Roman" w:hAnsi="Times New Roman"/>
          <w:sz w:val="24"/>
          <w:szCs w:val="24"/>
          <w:lang w:eastAsia="lv-LV"/>
        </w:rPr>
      </w:pPr>
      <w:r w:rsidRPr="006031A1">
        <w:rPr>
          <w:rFonts w:ascii="Times New Roman" w:hAnsi="Times New Roman"/>
          <w:sz w:val="24"/>
          <w:szCs w:val="24"/>
          <w:lang w:eastAsia="lv-LV"/>
        </w:rPr>
        <w:t>neatbilstības tiek fiksētas ar aktu un tehniskiem līdzekļiem (foto, video, atzinums u.c.), kas tiek pievienoti aktam.</w:t>
      </w:r>
    </w:p>
    <w:p w14:paraId="3766EACF" w14:textId="7FEAF0FF" w:rsidR="00466FA8" w:rsidRPr="006031A1" w:rsidRDefault="00466FA8" w:rsidP="00466FA8">
      <w:pPr>
        <w:pStyle w:val="ListParagraph"/>
        <w:numPr>
          <w:ilvl w:val="2"/>
          <w:numId w:val="25"/>
        </w:numPr>
        <w:spacing w:after="0" w:line="240" w:lineRule="auto"/>
        <w:rPr>
          <w:rFonts w:ascii="Times New Roman" w:hAnsi="Times New Roman"/>
          <w:sz w:val="24"/>
          <w:szCs w:val="24"/>
          <w:lang w:eastAsia="lv-LV"/>
        </w:rPr>
      </w:pPr>
      <w:r w:rsidRPr="006031A1">
        <w:rPr>
          <w:rFonts w:ascii="Times New Roman" w:hAnsi="Times New Roman"/>
          <w:sz w:val="24"/>
          <w:szCs w:val="24"/>
          <w:lang w:eastAsia="lv-LV"/>
        </w:rPr>
        <w:t>iepriekšējā atskaites periodā fiksētā atvestā kurināmā pelnu satura neatbilstība (pelnu saturs pārsniedz 4%) un nosakot cenu, piemērojot, korekcijas koeficientu, kuru nosaka pēc formulas:</w:t>
      </w:r>
    </w:p>
    <w:p w14:paraId="52C6880D" w14:textId="77777777" w:rsidR="00466FA8" w:rsidRPr="006031A1" w:rsidRDefault="00466FA8" w:rsidP="00466FA8">
      <w:pPr>
        <w:pStyle w:val="ListParagraph"/>
        <w:ind w:left="360"/>
        <w:jc w:val="center"/>
        <w:rPr>
          <w:rFonts w:ascii="Times New Roman" w:hAnsi="Times New Roman"/>
          <w:vertAlign w:val="superscript"/>
        </w:rPr>
      </w:pPr>
      <w:r w:rsidRPr="006031A1">
        <w:rPr>
          <w:rFonts w:ascii="Times New Roman" w:hAnsi="Times New Roman"/>
        </w:rPr>
        <w:t>korekcijas koeficients=</w:t>
      </w:r>
      <m:oMath>
        <m:r>
          <w:rPr>
            <w:rFonts w:ascii="Cambria Math" w:hAnsi="Cambria Math"/>
          </w:rPr>
          <m:t xml:space="preserve">   (</m:t>
        </m:r>
        <m:f>
          <m:fPr>
            <m:ctrlPr>
              <w:rPr>
                <w:rFonts w:ascii="Cambria Math" w:hAnsi="Cambria Math"/>
                <w:kern w:val="2"/>
                <w14:ligatures w14:val="standardContextual"/>
              </w:rPr>
            </m:ctrlPr>
          </m:fPr>
          <m:num>
            <m:d>
              <m:dPr>
                <m:ctrlPr>
                  <w:rPr>
                    <w:rFonts w:ascii="Cambria Math" w:hAnsi="Cambria Math"/>
                    <w:kern w:val="2"/>
                    <w14:ligatures w14:val="standardContextual"/>
                  </w:rPr>
                </m:ctrlPr>
              </m:dPr>
              <m:e>
                <m:r>
                  <w:rPr>
                    <w:rFonts w:ascii="Cambria Math" w:hAnsi="Cambria Math"/>
                  </w:rPr>
                  <m:t>104-pelnu saturs</m:t>
                </m:r>
              </m:e>
            </m:d>
          </m:num>
          <m:den>
            <m:r>
              <w:rPr>
                <w:rFonts w:ascii="Cambria Math" w:hAnsi="Cambria Math"/>
              </w:rPr>
              <m:t>100</m:t>
            </m:r>
          </m:den>
        </m:f>
      </m:oMath>
      <w:r w:rsidRPr="006031A1">
        <w:rPr>
          <w:rFonts w:ascii="Times New Roman" w:eastAsiaTheme="minorEastAsia" w:hAnsi="Times New Roman"/>
        </w:rPr>
        <w:t>)</w:t>
      </w:r>
      <w:r w:rsidRPr="006031A1">
        <w:rPr>
          <w:rFonts w:ascii="Times New Roman" w:eastAsiaTheme="minorEastAsia" w:hAnsi="Times New Roman"/>
          <w:vertAlign w:val="superscript"/>
        </w:rPr>
        <w:t>2</w:t>
      </w:r>
    </w:p>
    <w:p w14:paraId="12D62291" w14:textId="1A50DF57" w:rsidR="00466FA8" w:rsidRPr="006031A1" w:rsidRDefault="00466FA8" w:rsidP="00466FA8">
      <w:pPr>
        <w:pStyle w:val="ListParagraph"/>
        <w:numPr>
          <w:ilvl w:val="1"/>
          <w:numId w:val="25"/>
        </w:numPr>
        <w:tabs>
          <w:tab w:val="clear" w:pos="786"/>
        </w:tabs>
        <w:spacing w:after="0" w:line="240" w:lineRule="auto"/>
        <w:ind w:left="426" w:hanging="426"/>
        <w:rPr>
          <w:rFonts w:ascii="Times New Roman" w:hAnsi="Times New Roman"/>
          <w:sz w:val="24"/>
          <w:szCs w:val="24"/>
          <w:lang w:eastAsia="lv-LV"/>
        </w:rPr>
      </w:pPr>
      <w:r w:rsidRPr="006031A1">
        <w:rPr>
          <w:rFonts w:ascii="Times New Roman" w:hAnsi="Times New Roman"/>
          <w:sz w:val="24"/>
          <w:szCs w:val="24"/>
          <w:lang w:eastAsia="lv-LV"/>
        </w:rPr>
        <w:t>Aktam tiek pievienoti dokumenti, kuros tiek pamatoti aktā norādītie dati.</w:t>
      </w:r>
    </w:p>
    <w:p w14:paraId="07E9B127" w14:textId="3413A487" w:rsidR="00466FA8" w:rsidRPr="006031A1" w:rsidRDefault="00466FA8" w:rsidP="00466FA8">
      <w:pPr>
        <w:pStyle w:val="ListParagraph"/>
        <w:numPr>
          <w:ilvl w:val="1"/>
          <w:numId w:val="25"/>
        </w:numPr>
        <w:tabs>
          <w:tab w:val="clear" w:pos="786"/>
        </w:tabs>
        <w:spacing w:after="0" w:line="240" w:lineRule="auto"/>
        <w:ind w:left="426" w:hanging="426"/>
        <w:rPr>
          <w:rFonts w:ascii="Times New Roman" w:hAnsi="Times New Roman"/>
          <w:sz w:val="24"/>
          <w:szCs w:val="24"/>
          <w:lang w:eastAsia="lv-LV"/>
        </w:rPr>
      </w:pPr>
      <w:r w:rsidRPr="006031A1">
        <w:rPr>
          <w:rFonts w:ascii="Times New Roman" w:hAnsi="Times New Roman"/>
          <w:sz w:val="24"/>
          <w:szCs w:val="24"/>
          <w:lang w:eastAsia="lv-LV"/>
        </w:rPr>
        <w:t>Pamatojoties uz aktā par kurināmā piegādi norādītajiem datiem, Piegādātājs izraksta un iesniedz apmaksai rēķinu.</w:t>
      </w:r>
    </w:p>
    <w:p w14:paraId="193756D4" w14:textId="2CBF8322" w:rsidR="0035063D" w:rsidRPr="006031A1" w:rsidRDefault="0035063D" w:rsidP="005A01BC">
      <w:pPr>
        <w:pStyle w:val="ListParagraph"/>
        <w:numPr>
          <w:ilvl w:val="1"/>
          <w:numId w:val="25"/>
        </w:numPr>
        <w:tabs>
          <w:tab w:val="clear" w:pos="786"/>
        </w:tabs>
        <w:spacing w:after="0" w:line="240" w:lineRule="auto"/>
        <w:ind w:left="425" w:hanging="425"/>
        <w:rPr>
          <w:rFonts w:ascii="Times New Roman" w:hAnsi="Times New Roman"/>
          <w:sz w:val="24"/>
          <w:szCs w:val="24"/>
          <w:lang w:eastAsia="lv-LV"/>
        </w:rPr>
      </w:pPr>
      <w:r w:rsidRPr="006031A1">
        <w:rPr>
          <w:rFonts w:ascii="Times New Roman" w:hAnsi="Times New Roman"/>
          <w:sz w:val="24"/>
          <w:szCs w:val="24"/>
          <w:lang w:eastAsia="lv-LV"/>
        </w:rPr>
        <w:t xml:space="preserve">Puses vienojas, ka Piegādātājs rēķinu par savstarpējo norēķinu salīdzināšanu sagatavo elektroniskā formā un tas ir derīgs bez paraksta un zīmoga. Rēķini par savstarpējo norēķinu salīdzināšanu tiek nosūtīti elektroniski uz Pasūtītāja elektronisko pasta adresi: </w:t>
      </w:r>
      <w:hyperlink r:id="rId9" w:history="1">
        <w:r w:rsidRPr="006031A1">
          <w:rPr>
            <w:rFonts w:ascii="Times New Roman" w:hAnsi="Times New Roman"/>
            <w:color w:val="0000FF"/>
            <w:sz w:val="24"/>
            <w:szCs w:val="24"/>
            <w:u w:val="single"/>
            <w:lang w:eastAsia="lv-LV"/>
          </w:rPr>
          <w:t>info@ous.lv</w:t>
        </w:r>
      </w:hyperlink>
      <w:r w:rsidR="008958A5" w:rsidRPr="006031A1">
        <w:rPr>
          <w:rFonts w:ascii="Times New Roman" w:hAnsi="Times New Roman"/>
          <w:color w:val="0000FF"/>
          <w:sz w:val="24"/>
          <w:szCs w:val="24"/>
          <w:u w:val="single"/>
          <w:lang w:eastAsia="lv-LV"/>
        </w:rPr>
        <w:t>.</w:t>
      </w:r>
    </w:p>
    <w:p w14:paraId="698B39AB" w14:textId="2196A566" w:rsidR="0035063D" w:rsidRPr="006031A1" w:rsidRDefault="0035063D" w:rsidP="0035063D">
      <w:pPr>
        <w:pStyle w:val="ListParagraph"/>
        <w:numPr>
          <w:ilvl w:val="1"/>
          <w:numId w:val="25"/>
        </w:numPr>
        <w:tabs>
          <w:tab w:val="clear" w:pos="786"/>
        </w:tabs>
        <w:spacing w:after="160" w:line="259" w:lineRule="auto"/>
        <w:ind w:left="426" w:right="-142" w:hanging="426"/>
        <w:contextualSpacing/>
        <w:rPr>
          <w:rFonts w:ascii="Times New Roman" w:hAnsi="Times New Roman"/>
          <w:sz w:val="24"/>
          <w:szCs w:val="24"/>
          <w:lang w:eastAsia="lv-LV"/>
        </w:rPr>
      </w:pPr>
      <w:r w:rsidRPr="006031A1">
        <w:rPr>
          <w:rFonts w:ascii="Times New Roman" w:hAnsi="Times New Roman"/>
          <w:sz w:val="24"/>
          <w:szCs w:val="24"/>
        </w:rPr>
        <w:lastRenderedPageBreak/>
        <w:t>Samaksa</w:t>
      </w:r>
      <w:r w:rsidR="004910C3" w:rsidRPr="006031A1">
        <w:rPr>
          <w:rFonts w:ascii="Times New Roman" w:hAnsi="Times New Roman"/>
          <w:sz w:val="24"/>
          <w:szCs w:val="24"/>
        </w:rPr>
        <w:t xml:space="preserve"> tiek veikta </w:t>
      </w:r>
      <w:r w:rsidR="008958A5" w:rsidRPr="006031A1">
        <w:rPr>
          <w:rFonts w:ascii="Times New Roman" w:hAnsi="Times New Roman"/>
          <w:sz w:val="24"/>
          <w:szCs w:val="24"/>
        </w:rPr>
        <w:t>10</w:t>
      </w:r>
      <w:r w:rsidR="004910C3" w:rsidRPr="006031A1">
        <w:rPr>
          <w:rFonts w:ascii="Times New Roman" w:hAnsi="Times New Roman"/>
          <w:sz w:val="24"/>
          <w:szCs w:val="24"/>
        </w:rPr>
        <w:t xml:space="preserve"> dienu laikā un</w:t>
      </w:r>
      <w:r w:rsidRPr="006031A1">
        <w:rPr>
          <w:rFonts w:ascii="Times New Roman" w:hAnsi="Times New Roman"/>
          <w:sz w:val="24"/>
          <w:szCs w:val="24"/>
        </w:rPr>
        <w:t xml:space="preserve"> uzskatāma par veiktu ar brīdi, kad Pasūtītājs veicis pārskaitījumu uz Piegādātāja norādīto norēķinu kontu.</w:t>
      </w:r>
    </w:p>
    <w:p w14:paraId="3CD1E202" w14:textId="77777777" w:rsidR="004910C3" w:rsidRPr="006031A1" w:rsidRDefault="004910C3" w:rsidP="004910C3">
      <w:pPr>
        <w:pStyle w:val="ListParagraph"/>
        <w:numPr>
          <w:ilvl w:val="1"/>
          <w:numId w:val="25"/>
        </w:numPr>
        <w:tabs>
          <w:tab w:val="clear" w:pos="786"/>
        </w:tabs>
        <w:spacing w:after="0" w:line="240" w:lineRule="auto"/>
        <w:ind w:left="425" w:hanging="425"/>
        <w:rPr>
          <w:rFonts w:ascii="Times New Roman" w:hAnsi="Times New Roman"/>
          <w:sz w:val="24"/>
          <w:szCs w:val="24"/>
          <w:lang w:eastAsia="lv-LV"/>
        </w:rPr>
      </w:pPr>
      <w:r w:rsidRPr="006031A1">
        <w:rPr>
          <w:rFonts w:ascii="Times New Roman" w:hAnsi="Times New Roman"/>
          <w:sz w:val="24"/>
          <w:szCs w:val="24"/>
          <w:lang w:eastAsia="lv-LV"/>
        </w:rPr>
        <w:t>Pasūtītājam nav pienākums apmaksāt Piegādātāja rēķinus vai segt jebkādas Piegādātāja izmaksas vai zaudējumus par piegādi, kuru Piegādātājs nav veicos un/vai par Līguma prasībām neatbilstošas kvalitātes šķeldas piegādi.</w:t>
      </w:r>
    </w:p>
    <w:p w14:paraId="65F7F932" w14:textId="327D020E" w:rsidR="0035063D" w:rsidRPr="006031A1" w:rsidRDefault="0035063D" w:rsidP="0035063D">
      <w:pPr>
        <w:pStyle w:val="ListParagraph"/>
        <w:numPr>
          <w:ilvl w:val="1"/>
          <w:numId w:val="25"/>
        </w:numPr>
        <w:tabs>
          <w:tab w:val="clear" w:pos="786"/>
        </w:tabs>
        <w:spacing w:after="0" w:line="240" w:lineRule="auto"/>
        <w:ind w:left="426" w:hanging="426"/>
        <w:rPr>
          <w:rFonts w:ascii="Times New Roman" w:hAnsi="Times New Roman"/>
          <w:sz w:val="24"/>
          <w:szCs w:val="24"/>
          <w:lang w:eastAsia="lv-LV"/>
        </w:rPr>
      </w:pPr>
      <w:r w:rsidRPr="006031A1">
        <w:rPr>
          <w:rFonts w:ascii="Times New Roman" w:hAnsi="Times New Roman"/>
          <w:sz w:val="24"/>
          <w:szCs w:val="24"/>
        </w:rPr>
        <w:t>Katra no Pusēm sedz savus izdevumus par bankas pakalpojumiem, kas saistīti ar naudas pārskaitījumu</w:t>
      </w:r>
      <w:r w:rsidR="00F5284D" w:rsidRPr="006031A1">
        <w:rPr>
          <w:rFonts w:ascii="Times New Roman" w:hAnsi="Times New Roman"/>
          <w:sz w:val="24"/>
          <w:szCs w:val="24"/>
        </w:rPr>
        <w:t>.</w:t>
      </w:r>
    </w:p>
    <w:p w14:paraId="113F7366" w14:textId="77777777" w:rsidR="00F5284D" w:rsidRPr="006031A1" w:rsidRDefault="00F5284D" w:rsidP="00F5284D">
      <w:pPr>
        <w:rPr>
          <w:lang w:eastAsia="lv-LV"/>
        </w:rPr>
      </w:pPr>
    </w:p>
    <w:p w14:paraId="57905302" w14:textId="77777777" w:rsidR="00BC589C" w:rsidRPr="006031A1" w:rsidRDefault="007E6D12" w:rsidP="00BC589C">
      <w:pPr>
        <w:pStyle w:val="ListParagraph"/>
        <w:numPr>
          <w:ilvl w:val="0"/>
          <w:numId w:val="25"/>
        </w:numPr>
        <w:jc w:val="center"/>
        <w:rPr>
          <w:rFonts w:ascii="Times New Roman" w:hAnsi="Times New Roman"/>
          <w:b/>
          <w:sz w:val="24"/>
          <w:szCs w:val="24"/>
          <w:lang w:eastAsia="lv-LV"/>
        </w:rPr>
      </w:pPr>
      <w:r w:rsidRPr="006031A1">
        <w:rPr>
          <w:rFonts w:ascii="Times New Roman" w:hAnsi="Times New Roman"/>
          <w:b/>
          <w:sz w:val="24"/>
          <w:szCs w:val="24"/>
          <w:lang w:eastAsia="lv-LV"/>
        </w:rPr>
        <w:t>Nobeiguma noteikumi</w:t>
      </w:r>
    </w:p>
    <w:p w14:paraId="1432E38D" w14:textId="56C7A004" w:rsidR="007E6D12" w:rsidRPr="006031A1" w:rsidRDefault="00BC589C" w:rsidP="00BC589C">
      <w:pPr>
        <w:pStyle w:val="ListParagraph"/>
        <w:numPr>
          <w:ilvl w:val="1"/>
          <w:numId w:val="25"/>
        </w:numPr>
        <w:tabs>
          <w:tab w:val="clear" w:pos="786"/>
        </w:tabs>
        <w:spacing w:after="0" w:line="240" w:lineRule="auto"/>
        <w:ind w:left="567" w:hanging="567"/>
        <w:rPr>
          <w:rFonts w:ascii="Times New Roman" w:hAnsi="Times New Roman"/>
          <w:b/>
          <w:sz w:val="24"/>
          <w:szCs w:val="24"/>
          <w:lang w:eastAsia="lv-LV"/>
        </w:rPr>
      </w:pPr>
      <w:r w:rsidRPr="006031A1">
        <w:rPr>
          <w:rFonts w:ascii="Times New Roman" w:hAnsi="Times New Roman"/>
          <w:sz w:val="24"/>
          <w:szCs w:val="24"/>
          <w:lang w:eastAsia="lv-LV"/>
        </w:rPr>
        <w:t>Pilnvarotās personas p</w:t>
      </w:r>
      <w:r w:rsidR="007E6D12" w:rsidRPr="006031A1">
        <w:rPr>
          <w:rFonts w:ascii="Times New Roman" w:hAnsi="Times New Roman"/>
          <w:sz w:val="24"/>
          <w:szCs w:val="24"/>
          <w:lang w:eastAsia="lv-LV"/>
        </w:rPr>
        <w:t>ar kurināmā piegādes un pieņemšanas organizēšanu:</w:t>
      </w:r>
    </w:p>
    <w:p w14:paraId="7F5046D3" w14:textId="77777777" w:rsidR="007E6D12" w:rsidRPr="006031A1" w:rsidRDefault="007E6D12" w:rsidP="00BC589C">
      <w:pPr>
        <w:numPr>
          <w:ilvl w:val="2"/>
          <w:numId w:val="25"/>
        </w:numPr>
        <w:rPr>
          <w:lang w:eastAsia="lv-LV"/>
        </w:rPr>
      </w:pPr>
      <w:r w:rsidRPr="006031A1">
        <w:rPr>
          <w:lang w:eastAsia="lv-LV"/>
        </w:rPr>
        <w:t>Pasūtītāja pārstāvis – __________________________________;</w:t>
      </w:r>
    </w:p>
    <w:p w14:paraId="45BA0C1B" w14:textId="77777777" w:rsidR="007E6D12" w:rsidRPr="006031A1" w:rsidRDefault="007E6D12" w:rsidP="00BC589C">
      <w:pPr>
        <w:numPr>
          <w:ilvl w:val="2"/>
          <w:numId w:val="25"/>
        </w:numPr>
        <w:rPr>
          <w:lang w:eastAsia="lv-LV"/>
        </w:rPr>
      </w:pPr>
      <w:r w:rsidRPr="006031A1">
        <w:rPr>
          <w:lang w:eastAsia="lv-LV"/>
        </w:rPr>
        <w:t>Piegādātāja pārstāvis – _________________________________.</w:t>
      </w:r>
    </w:p>
    <w:p w14:paraId="2F0045E1" w14:textId="3C3D5805" w:rsidR="00BC589C" w:rsidRPr="006031A1" w:rsidRDefault="007E6D12" w:rsidP="00BC589C">
      <w:pPr>
        <w:pStyle w:val="ListParagraph"/>
        <w:numPr>
          <w:ilvl w:val="1"/>
          <w:numId w:val="25"/>
        </w:numPr>
        <w:tabs>
          <w:tab w:val="clear" w:pos="786"/>
        </w:tabs>
        <w:spacing w:after="0" w:line="240" w:lineRule="auto"/>
        <w:ind w:left="567" w:hanging="567"/>
        <w:rPr>
          <w:rFonts w:ascii="Times New Roman" w:hAnsi="Times New Roman"/>
          <w:sz w:val="24"/>
          <w:szCs w:val="24"/>
          <w:lang w:eastAsia="lv-LV"/>
        </w:rPr>
      </w:pPr>
      <w:r w:rsidRPr="006031A1">
        <w:rPr>
          <w:rFonts w:ascii="Times New Roman" w:hAnsi="Times New Roman"/>
          <w:sz w:val="24"/>
          <w:szCs w:val="24"/>
          <w:lang w:eastAsia="lv-LV"/>
        </w:rPr>
        <w:t>Līdzēji nav atbildīgi pie nepārvaramas varas apstākļiem, tādiem, kā dabas stihija, jebkura rakstura kara darbība, kā arī jebkuri ārkārtēja rakstura apstākļi, kurus Līdzēji nevarēja ne paredzēt, ne novērst. Tādā gadījumā saistību izpildes termiņi, Līdzējiem vienojoties, tiek pagarināti uz termiņu, kamēr darbojas apstākļi.</w:t>
      </w:r>
      <w:smartTag w:uri="schemas-tilde-lv/tildestengine" w:element="veidnes">
        <w:smartTagPr>
          <w:attr w:name="text" w:val="līguma"/>
          <w:attr w:name="id" w:val="-1"/>
          <w:attr w:name="baseform" w:val="līgum|s"/>
        </w:smartTagPr>
      </w:smartTag>
    </w:p>
    <w:p w14:paraId="361B4F9F" w14:textId="0B91E3F8" w:rsidR="00BC589C" w:rsidRPr="006031A1" w:rsidRDefault="007E6D12" w:rsidP="00BC589C">
      <w:pPr>
        <w:pStyle w:val="ListParagraph"/>
        <w:numPr>
          <w:ilvl w:val="1"/>
          <w:numId w:val="25"/>
        </w:numPr>
        <w:tabs>
          <w:tab w:val="clear" w:pos="786"/>
        </w:tabs>
        <w:spacing w:after="0" w:line="240" w:lineRule="auto"/>
        <w:ind w:left="567" w:hanging="567"/>
        <w:rPr>
          <w:rFonts w:ascii="Times New Roman" w:hAnsi="Times New Roman"/>
          <w:sz w:val="24"/>
          <w:szCs w:val="24"/>
          <w:lang w:eastAsia="lv-LV"/>
        </w:rPr>
      </w:pPr>
      <w:r w:rsidRPr="006031A1">
        <w:rPr>
          <w:rFonts w:ascii="Times New Roman" w:hAnsi="Times New Roman"/>
          <w:sz w:val="24"/>
          <w:szCs w:val="24"/>
          <w:lang w:eastAsia="lv-LV"/>
        </w:rPr>
        <w:t xml:space="preserve">Līguma grozījumi un papildinājumi, tai skaitā kurināmās šķeldas cenas izmaiņas, </w:t>
      </w:r>
      <w:r w:rsidR="006A4845" w:rsidRPr="006031A1">
        <w:rPr>
          <w:rFonts w:ascii="Times New Roman" w:hAnsi="Times New Roman"/>
          <w:sz w:val="24"/>
          <w:szCs w:val="24"/>
          <w:lang w:eastAsia="lv-LV"/>
        </w:rPr>
        <w:t>Pusēm</w:t>
      </w:r>
      <w:r w:rsidRPr="006031A1">
        <w:rPr>
          <w:rFonts w:ascii="Times New Roman" w:hAnsi="Times New Roman"/>
          <w:sz w:val="24"/>
          <w:szCs w:val="24"/>
          <w:lang w:eastAsia="lv-LV"/>
        </w:rPr>
        <w:t xml:space="preserve"> vienojoties, tiek noformēti</w:t>
      </w:r>
      <w:r w:rsidR="006A4845" w:rsidRPr="006031A1">
        <w:rPr>
          <w:rFonts w:ascii="Times New Roman" w:hAnsi="Times New Roman"/>
          <w:sz w:val="24"/>
          <w:szCs w:val="24"/>
          <w:lang w:eastAsia="lv-LV"/>
        </w:rPr>
        <w:t xml:space="preserve"> </w:t>
      </w:r>
      <w:proofErr w:type="spellStart"/>
      <w:r w:rsidR="006A4845" w:rsidRPr="006031A1">
        <w:rPr>
          <w:rFonts w:ascii="Times New Roman" w:hAnsi="Times New Roman"/>
          <w:sz w:val="24"/>
          <w:szCs w:val="24"/>
          <w:lang w:eastAsia="lv-LV"/>
        </w:rPr>
        <w:t>rakstveidā</w:t>
      </w:r>
      <w:proofErr w:type="spellEnd"/>
      <w:r w:rsidR="006A4845" w:rsidRPr="006031A1">
        <w:rPr>
          <w:rFonts w:ascii="Times New Roman" w:hAnsi="Times New Roman"/>
          <w:sz w:val="24"/>
          <w:szCs w:val="24"/>
          <w:lang w:eastAsia="lv-LV"/>
        </w:rPr>
        <w:t xml:space="preserve"> ar elektronisko parakstu un pēc parakstīšanas </w:t>
      </w:r>
      <w:r w:rsidRPr="006031A1">
        <w:rPr>
          <w:rFonts w:ascii="Times New Roman" w:hAnsi="Times New Roman"/>
          <w:sz w:val="24"/>
          <w:szCs w:val="24"/>
          <w:lang w:eastAsia="lv-LV"/>
        </w:rPr>
        <w:t xml:space="preserve">kļūst par </w:t>
      </w:r>
      <w:smartTag w:uri="schemas-tilde-lv/tildestengine" w:element="veidnes">
        <w:smartTagPr>
          <w:attr w:name="text" w:val="līguma"/>
          <w:attr w:name="id" w:val="-1"/>
          <w:attr w:name="baseform" w:val="līgum|s"/>
        </w:smartTagPr>
        <w:r w:rsidRPr="006031A1">
          <w:rPr>
            <w:rFonts w:ascii="Times New Roman" w:hAnsi="Times New Roman"/>
            <w:sz w:val="24"/>
            <w:szCs w:val="24"/>
            <w:lang w:eastAsia="lv-LV"/>
          </w:rPr>
          <w:t>Līguma</w:t>
        </w:r>
      </w:smartTag>
      <w:r w:rsidRPr="006031A1">
        <w:rPr>
          <w:rFonts w:ascii="Times New Roman" w:hAnsi="Times New Roman"/>
          <w:sz w:val="24"/>
          <w:szCs w:val="24"/>
          <w:lang w:eastAsia="lv-LV"/>
        </w:rPr>
        <w:t xml:space="preserve"> neatņemamu sastāvdaļu.</w:t>
      </w:r>
    </w:p>
    <w:p w14:paraId="08D59583" w14:textId="77777777" w:rsidR="00BC589C" w:rsidRPr="006031A1" w:rsidRDefault="007E6D12" w:rsidP="00BC589C">
      <w:pPr>
        <w:pStyle w:val="ListParagraph"/>
        <w:numPr>
          <w:ilvl w:val="1"/>
          <w:numId w:val="25"/>
        </w:numPr>
        <w:tabs>
          <w:tab w:val="clear" w:pos="786"/>
        </w:tabs>
        <w:spacing w:after="0" w:line="240" w:lineRule="auto"/>
        <w:ind w:left="567" w:hanging="567"/>
        <w:rPr>
          <w:rFonts w:ascii="Times New Roman" w:hAnsi="Times New Roman"/>
          <w:sz w:val="24"/>
          <w:szCs w:val="24"/>
          <w:lang w:eastAsia="lv-LV"/>
        </w:rPr>
      </w:pPr>
      <w:r w:rsidRPr="006031A1">
        <w:rPr>
          <w:rFonts w:ascii="Times New Roman" w:hAnsi="Times New Roman"/>
          <w:sz w:val="24"/>
          <w:szCs w:val="24"/>
          <w:lang w:eastAsia="lv-LV"/>
        </w:rPr>
        <w:t xml:space="preserve">Ja kāds no </w:t>
      </w:r>
      <w:smartTag w:uri="schemas-tilde-lv/tildestengine" w:element="veidnes">
        <w:smartTagPr>
          <w:attr w:name="text" w:val="līguma"/>
          <w:attr w:name="id" w:val="-1"/>
          <w:attr w:name="baseform" w:val="līgum|s"/>
        </w:smartTagPr>
        <w:r w:rsidRPr="006031A1">
          <w:rPr>
            <w:rFonts w:ascii="Times New Roman" w:hAnsi="Times New Roman"/>
            <w:sz w:val="24"/>
            <w:szCs w:val="24"/>
            <w:lang w:eastAsia="lv-LV"/>
          </w:rPr>
          <w:t>Līguma</w:t>
        </w:r>
      </w:smartTag>
      <w:r w:rsidRPr="006031A1">
        <w:rPr>
          <w:rFonts w:ascii="Times New Roman" w:hAnsi="Times New Roman"/>
          <w:sz w:val="24"/>
          <w:szCs w:val="24"/>
          <w:lang w:eastAsia="lv-LV"/>
        </w:rPr>
        <w:t xml:space="preserve"> noteikumiem zaudē juridisko spēku, tas neietekmē citus </w:t>
      </w:r>
      <w:smartTag w:uri="schemas-tilde-lv/tildestengine" w:element="veidnes">
        <w:smartTagPr>
          <w:attr w:name="text" w:val="līguma"/>
          <w:attr w:name="id" w:val="-1"/>
          <w:attr w:name="baseform" w:val="līgum|s"/>
        </w:smartTagPr>
        <w:r w:rsidRPr="006031A1">
          <w:rPr>
            <w:rFonts w:ascii="Times New Roman" w:hAnsi="Times New Roman"/>
            <w:sz w:val="24"/>
            <w:szCs w:val="24"/>
            <w:lang w:eastAsia="lv-LV"/>
          </w:rPr>
          <w:t>Līguma</w:t>
        </w:r>
      </w:smartTag>
      <w:r w:rsidRPr="006031A1">
        <w:rPr>
          <w:rFonts w:ascii="Times New Roman" w:hAnsi="Times New Roman"/>
          <w:sz w:val="24"/>
          <w:szCs w:val="24"/>
          <w:lang w:eastAsia="lv-LV"/>
        </w:rPr>
        <w:t xml:space="preserve"> nosacījumus.</w:t>
      </w:r>
    </w:p>
    <w:p w14:paraId="0F515D2F" w14:textId="77777777" w:rsidR="00BC589C" w:rsidRPr="006031A1" w:rsidRDefault="007E6D12" w:rsidP="00BC589C">
      <w:pPr>
        <w:pStyle w:val="ListParagraph"/>
        <w:numPr>
          <w:ilvl w:val="1"/>
          <w:numId w:val="25"/>
        </w:numPr>
        <w:tabs>
          <w:tab w:val="clear" w:pos="786"/>
        </w:tabs>
        <w:spacing w:after="0" w:line="240" w:lineRule="auto"/>
        <w:ind w:left="567" w:hanging="567"/>
        <w:rPr>
          <w:rFonts w:ascii="Times New Roman" w:hAnsi="Times New Roman"/>
          <w:sz w:val="24"/>
          <w:szCs w:val="24"/>
          <w:lang w:eastAsia="lv-LV"/>
        </w:rPr>
      </w:pPr>
      <w:r w:rsidRPr="006031A1">
        <w:rPr>
          <w:rFonts w:ascii="Times New Roman" w:hAnsi="Times New Roman"/>
          <w:sz w:val="24"/>
          <w:szCs w:val="24"/>
          <w:lang w:eastAsia="lv-LV"/>
        </w:rPr>
        <w:t xml:space="preserve">Visi strīdi un nesaskaņas starp Līdzējiem tiek risināti LR spēkā esošo normatīvo </w:t>
      </w:r>
      <w:smartTag w:uri="schemas-tilde-lv/tildestengine" w:element="veidnes">
        <w:smartTagPr>
          <w:attr w:name="text" w:val="aktu"/>
          <w:attr w:name="id" w:val="-1"/>
          <w:attr w:name="baseform" w:val="akt|s"/>
        </w:smartTagPr>
        <w:r w:rsidRPr="006031A1">
          <w:rPr>
            <w:rFonts w:ascii="Times New Roman" w:hAnsi="Times New Roman"/>
            <w:sz w:val="24"/>
            <w:szCs w:val="24"/>
            <w:lang w:eastAsia="lv-LV"/>
          </w:rPr>
          <w:t>aktu</w:t>
        </w:r>
      </w:smartTag>
      <w:r w:rsidRPr="006031A1">
        <w:rPr>
          <w:rFonts w:ascii="Times New Roman" w:hAnsi="Times New Roman"/>
          <w:sz w:val="24"/>
          <w:szCs w:val="24"/>
          <w:lang w:eastAsia="lv-LV"/>
        </w:rPr>
        <w:t xml:space="preserve"> noteiktajā kārtībā.</w:t>
      </w:r>
    </w:p>
    <w:p w14:paraId="2DE89F0A" w14:textId="562E7D33" w:rsidR="006A4845" w:rsidRPr="006031A1" w:rsidRDefault="006A4845" w:rsidP="006A4845">
      <w:pPr>
        <w:pStyle w:val="ListParagraph"/>
        <w:numPr>
          <w:ilvl w:val="1"/>
          <w:numId w:val="25"/>
        </w:numPr>
        <w:tabs>
          <w:tab w:val="clear" w:pos="786"/>
        </w:tabs>
        <w:spacing w:after="160" w:line="259" w:lineRule="auto"/>
        <w:ind w:left="567" w:hanging="567"/>
        <w:contextualSpacing/>
        <w:rPr>
          <w:rFonts w:ascii="Times New Roman" w:hAnsi="Times New Roman"/>
          <w:sz w:val="24"/>
          <w:szCs w:val="24"/>
          <w:lang w:eastAsia="lv-LV"/>
        </w:rPr>
      </w:pPr>
      <w:r w:rsidRPr="006031A1">
        <w:rPr>
          <w:rFonts w:ascii="Times New Roman" w:hAnsi="Times New Roman"/>
          <w:sz w:val="24"/>
          <w:szCs w:val="24"/>
          <w:lang w:eastAsia="lv-LV"/>
        </w:rPr>
        <w:t>Līgums sagatavots latviešu valodā, parakstīts elektroniski, līguma teksts uz ___ lapām, pievienots pielikums – Piedāvājums Cenu aptaujā, tehniskā specifikācija.</w:t>
      </w:r>
    </w:p>
    <w:p w14:paraId="497F9B3C" w14:textId="31E97313" w:rsidR="00BC589C" w:rsidRPr="006031A1" w:rsidRDefault="006A4845" w:rsidP="006A4845">
      <w:pPr>
        <w:pStyle w:val="ListParagraph"/>
        <w:numPr>
          <w:ilvl w:val="1"/>
          <w:numId w:val="25"/>
        </w:numPr>
        <w:tabs>
          <w:tab w:val="clear" w:pos="786"/>
        </w:tabs>
        <w:spacing w:after="160" w:line="259" w:lineRule="auto"/>
        <w:ind w:left="567" w:hanging="567"/>
        <w:contextualSpacing/>
        <w:rPr>
          <w:rFonts w:ascii="Times New Roman" w:hAnsi="Times New Roman"/>
          <w:sz w:val="24"/>
          <w:szCs w:val="24"/>
          <w:lang w:eastAsia="lv-LV"/>
        </w:rPr>
      </w:pPr>
      <w:r w:rsidRPr="006031A1">
        <w:rPr>
          <w:rFonts w:ascii="Times New Roman" w:hAnsi="Times New Roman"/>
          <w:sz w:val="24"/>
          <w:szCs w:val="24"/>
        </w:rPr>
        <w:t>Puses Līgumu paraksta ar drošu elektronisko parakstu, kurš satur laika zīmogu. Līguma parakstīšanas datums ir pēdējā pievienotā droša elektroniskā paraksta un tā laika zīmoga datums. Katrai Pusei ir pieejams abpusēji parakstīts Līgums elektroniskā formātā</w:t>
      </w:r>
    </w:p>
    <w:p w14:paraId="219F9872" w14:textId="77777777" w:rsidR="0018612F" w:rsidRPr="006031A1" w:rsidRDefault="0018612F" w:rsidP="0018612F">
      <w:pPr>
        <w:pStyle w:val="ListParagraph"/>
        <w:spacing w:after="160" w:line="259" w:lineRule="auto"/>
        <w:ind w:left="567"/>
        <w:contextualSpacing/>
        <w:rPr>
          <w:rFonts w:ascii="Times New Roman" w:hAnsi="Times New Roman"/>
          <w:sz w:val="24"/>
          <w:szCs w:val="24"/>
        </w:rPr>
      </w:pPr>
    </w:p>
    <w:p w14:paraId="254A3AAA" w14:textId="63B72E3F" w:rsidR="002B7EB1" w:rsidRPr="006031A1" w:rsidRDefault="002B7EB1" w:rsidP="00BC589C">
      <w:pPr>
        <w:pStyle w:val="ListParagraph"/>
        <w:numPr>
          <w:ilvl w:val="0"/>
          <w:numId w:val="25"/>
        </w:numPr>
        <w:spacing w:before="240"/>
        <w:jc w:val="center"/>
        <w:rPr>
          <w:rFonts w:ascii="Times New Roman" w:hAnsi="Times New Roman"/>
          <w:b/>
          <w:sz w:val="24"/>
          <w:szCs w:val="24"/>
        </w:rPr>
      </w:pPr>
      <w:r w:rsidRPr="006031A1">
        <w:rPr>
          <w:rFonts w:ascii="Times New Roman" w:hAnsi="Times New Roman"/>
          <w:b/>
          <w:sz w:val="24"/>
          <w:szCs w:val="24"/>
        </w:rPr>
        <w:t>Pušu juridiskās adreses un rekvizīti</w:t>
      </w:r>
    </w:p>
    <w:p w14:paraId="208267E3" w14:textId="20181E06" w:rsidR="0061015B" w:rsidRPr="006031A1" w:rsidRDefault="0061015B">
      <w:pPr>
        <w:spacing w:after="160" w:line="259" w:lineRule="auto"/>
        <w:jc w:val="left"/>
        <w:rPr>
          <w:b/>
        </w:rPr>
      </w:pPr>
      <w:r w:rsidRPr="006031A1">
        <w:rPr>
          <w:b/>
        </w:rPr>
        <w:br w:type="page"/>
      </w:r>
    </w:p>
    <w:p w14:paraId="4DBA37CB" w14:textId="1747113E" w:rsidR="007953F4" w:rsidRPr="00AF2299" w:rsidRDefault="007953F4" w:rsidP="007953F4">
      <w:pPr>
        <w:pStyle w:val="NoSpacing"/>
        <w:jc w:val="center"/>
        <w:rPr>
          <w:b/>
          <w:bCs/>
          <w:szCs w:val="24"/>
        </w:rPr>
      </w:pPr>
      <w:r w:rsidRPr="006031A1">
        <w:rPr>
          <w:b/>
          <w:bCs/>
          <w:szCs w:val="24"/>
        </w:rPr>
        <w:lastRenderedPageBreak/>
        <w:t xml:space="preserve">LĪGUMA PROJEKTS </w:t>
      </w:r>
      <w:r w:rsidRPr="006031A1">
        <w:rPr>
          <w:b/>
          <w:bCs/>
          <w:i/>
          <w:iCs/>
          <w:szCs w:val="24"/>
        </w:rPr>
        <w:t>(2. un 3.daļai)</w:t>
      </w:r>
    </w:p>
    <w:p w14:paraId="7BFB4753" w14:textId="0B0E2052" w:rsidR="007953F4" w:rsidRPr="00F91CF4" w:rsidRDefault="007953F4" w:rsidP="007953F4">
      <w:pPr>
        <w:spacing w:line="242" w:lineRule="auto"/>
        <w:jc w:val="center"/>
        <w:rPr>
          <w:bCs/>
          <w:i/>
          <w:iCs/>
        </w:rPr>
      </w:pPr>
      <w:r>
        <w:rPr>
          <w:i/>
          <w:iCs/>
        </w:rPr>
        <w:t>Par kurināmās šķeldas piegādi 2024./2025.gada apkures sezonai Olaines novada Jaunolaines un/vai Gaismu katlumājai</w:t>
      </w:r>
    </w:p>
    <w:p w14:paraId="71EC4086" w14:textId="77777777" w:rsidR="007953F4" w:rsidRPr="00017640" w:rsidRDefault="007953F4" w:rsidP="007953F4">
      <w:pPr>
        <w:pStyle w:val="NoSpacing"/>
        <w:jc w:val="center"/>
        <w:rPr>
          <w:i/>
          <w:i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72"/>
      </w:tblGrid>
      <w:tr w:rsidR="007953F4" w:rsidRPr="006F1CDC" w14:paraId="31BEFA3E" w14:textId="77777777" w:rsidTr="00920138">
        <w:tc>
          <w:tcPr>
            <w:tcW w:w="4816" w:type="dxa"/>
          </w:tcPr>
          <w:p w14:paraId="0F743ACF" w14:textId="77777777" w:rsidR="007953F4" w:rsidRPr="006F1CDC" w:rsidRDefault="007953F4" w:rsidP="00920138">
            <w:pPr>
              <w:pStyle w:val="NoSpacing"/>
              <w:jc w:val="both"/>
              <w:rPr>
                <w:szCs w:val="24"/>
              </w:rPr>
            </w:pPr>
            <w:r w:rsidRPr="006F1CDC">
              <w:rPr>
                <w:szCs w:val="24"/>
              </w:rPr>
              <w:t>Olainē</w:t>
            </w:r>
          </w:p>
        </w:tc>
        <w:tc>
          <w:tcPr>
            <w:tcW w:w="4872" w:type="dxa"/>
          </w:tcPr>
          <w:p w14:paraId="7900E0DA" w14:textId="77777777" w:rsidR="007953F4" w:rsidRPr="006F1CDC" w:rsidRDefault="007953F4" w:rsidP="00920138">
            <w:pPr>
              <w:pStyle w:val="NoSpacing"/>
              <w:jc w:val="both"/>
              <w:rPr>
                <w:i/>
                <w:iCs/>
                <w:szCs w:val="24"/>
              </w:rPr>
            </w:pPr>
            <w:r w:rsidRPr="006F1CDC">
              <w:rPr>
                <w:i/>
                <w:iCs/>
                <w:szCs w:val="24"/>
              </w:rPr>
              <w:t>Datums ir elektroniskās parakstīšanas datums</w:t>
            </w:r>
          </w:p>
        </w:tc>
      </w:tr>
    </w:tbl>
    <w:p w14:paraId="0692D77F" w14:textId="77777777" w:rsidR="007953F4" w:rsidRDefault="007953F4" w:rsidP="007953F4">
      <w:pPr>
        <w:rPr>
          <w:lang w:eastAsia="lv-LV"/>
        </w:rPr>
      </w:pPr>
      <w:r w:rsidRPr="00AF7CDF">
        <w:rPr>
          <w:b/>
          <w:bCs/>
          <w:lang w:eastAsia="lv-LV"/>
        </w:rPr>
        <w:t>AS “Olaines ūdens un siltums”</w:t>
      </w:r>
      <w:r>
        <w:rPr>
          <w:b/>
          <w:bCs/>
          <w:lang w:eastAsia="lv-LV"/>
        </w:rPr>
        <w:t>,</w:t>
      </w:r>
      <w:r w:rsidRPr="00AF7CDF">
        <w:rPr>
          <w:lang w:eastAsia="lv-LV"/>
        </w:rPr>
        <w:t xml:space="preserve"> vienotais reģistrācijas Nr.50003182001, valdes priekšsēdētaja Mārča </w:t>
      </w:r>
      <w:proofErr w:type="spellStart"/>
      <w:r w:rsidRPr="00AF7CDF">
        <w:rPr>
          <w:lang w:eastAsia="lv-LV"/>
        </w:rPr>
        <w:t>Mazura</w:t>
      </w:r>
      <w:proofErr w:type="spellEnd"/>
      <w:r w:rsidRPr="00AF7CDF">
        <w:rPr>
          <w:lang w:eastAsia="lv-LV"/>
        </w:rPr>
        <w:t xml:space="preserve"> un valdes  locekļa Viestura Liepas   personā,  kuri darbojas saskaņā ar  </w:t>
      </w:r>
      <w:r>
        <w:rPr>
          <w:lang w:eastAsia="lv-LV"/>
        </w:rPr>
        <w:t>s</w:t>
      </w:r>
      <w:r w:rsidRPr="00AF7CDF">
        <w:rPr>
          <w:lang w:eastAsia="lv-LV"/>
        </w:rPr>
        <w:t xml:space="preserve">tatūtiem, </w:t>
      </w:r>
      <w:r>
        <w:rPr>
          <w:lang w:eastAsia="lv-LV"/>
        </w:rPr>
        <w:t>(</w:t>
      </w:r>
      <w:r w:rsidRPr="00AF7CDF">
        <w:rPr>
          <w:lang w:eastAsia="lv-LV"/>
        </w:rPr>
        <w:t xml:space="preserve">turpmāk </w:t>
      </w:r>
      <w:r>
        <w:rPr>
          <w:lang w:eastAsia="lv-LV"/>
        </w:rPr>
        <w:t>—</w:t>
      </w:r>
      <w:r w:rsidRPr="00AF7CDF">
        <w:rPr>
          <w:lang w:eastAsia="lv-LV"/>
        </w:rPr>
        <w:t xml:space="preserve"> </w:t>
      </w:r>
      <w:r w:rsidRPr="00AF7CDF">
        <w:rPr>
          <w:iCs/>
          <w:lang w:eastAsia="lv-LV"/>
        </w:rPr>
        <w:t>Pasūtītājs</w:t>
      </w:r>
      <w:r>
        <w:rPr>
          <w:iCs/>
          <w:lang w:eastAsia="lv-LV"/>
        </w:rPr>
        <w:t>)</w:t>
      </w:r>
      <w:r w:rsidRPr="00AF7CDF">
        <w:rPr>
          <w:iCs/>
          <w:lang w:eastAsia="lv-LV"/>
        </w:rPr>
        <w:t>,</w:t>
      </w:r>
      <w:r w:rsidRPr="00AF7CDF">
        <w:rPr>
          <w:lang w:eastAsia="lv-LV"/>
        </w:rPr>
        <w:t xml:space="preserve">  no vienas puses </w:t>
      </w:r>
    </w:p>
    <w:p w14:paraId="4A61D4BD" w14:textId="77777777" w:rsidR="007953F4" w:rsidRPr="00AF7CDF" w:rsidRDefault="007953F4" w:rsidP="007953F4">
      <w:pPr>
        <w:rPr>
          <w:iCs/>
          <w:lang w:eastAsia="lv-LV"/>
        </w:rPr>
      </w:pPr>
      <w:r w:rsidRPr="00AF7CDF">
        <w:rPr>
          <w:iCs/>
          <w:lang w:eastAsia="lv-LV"/>
        </w:rPr>
        <w:t xml:space="preserve">un  </w:t>
      </w:r>
    </w:p>
    <w:p w14:paraId="262B39F1" w14:textId="77777777" w:rsidR="007953F4" w:rsidRDefault="007953F4" w:rsidP="007953F4">
      <w:pPr>
        <w:autoSpaceDE w:val="0"/>
        <w:autoSpaceDN w:val="0"/>
        <w:adjustRightInd w:val="0"/>
        <w:rPr>
          <w:lang w:eastAsia="lv-LV"/>
        </w:rPr>
      </w:pPr>
      <w:r w:rsidRPr="00AF7CDF">
        <w:rPr>
          <w:b/>
          <w:lang w:eastAsia="lv-LV"/>
        </w:rPr>
        <w:t>____________</w:t>
      </w:r>
      <w:r w:rsidRPr="00AF7CDF">
        <w:rPr>
          <w:lang w:eastAsia="lv-LV"/>
        </w:rPr>
        <w:t xml:space="preserve"> , vienotais reģistrācijas Nr.</w:t>
      </w:r>
      <w:r w:rsidRPr="00AF7CDF">
        <w:rPr>
          <w:rFonts w:eastAsia="Calibri"/>
          <w:bCs/>
          <w:lang w:eastAsia="lv-LV"/>
        </w:rPr>
        <w:t xml:space="preserve"> ________________,</w:t>
      </w:r>
      <w:r w:rsidRPr="00AF7CDF">
        <w:rPr>
          <w:lang w:eastAsia="lv-LV"/>
        </w:rPr>
        <w:t xml:space="preserve"> valdes priekšsēdētāja ________________  personā, </w:t>
      </w:r>
      <w:r w:rsidRPr="00AF7CDF">
        <w:rPr>
          <w:rFonts w:eastAsia="Calibri"/>
          <w:lang w:eastAsia="lv-LV"/>
        </w:rPr>
        <w:t xml:space="preserve">kurš darbojas saskaņā ar  </w:t>
      </w:r>
      <w:r>
        <w:rPr>
          <w:rFonts w:eastAsia="Calibri"/>
          <w:lang w:eastAsia="lv-LV"/>
        </w:rPr>
        <w:t>s</w:t>
      </w:r>
      <w:r w:rsidRPr="00AF7CDF">
        <w:rPr>
          <w:rFonts w:eastAsia="Calibri"/>
          <w:lang w:eastAsia="lv-LV"/>
        </w:rPr>
        <w:t>tatūtiem</w:t>
      </w:r>
      <w:r>
        <w:rPr>
          <w:lang w:eastAsia="lv-LV"/>
        </w:rPr>
        <w:t xml:space="preserve"> (</w:t>
      </w:r>
      <w:r w:rsidRPr="00AF7CDF">
        <w:rPr>
          <w:lang w:eastAsia="lv-LV"/>
        </w:rPr>
        <w:t xml:space="preserve">turpmāk </w:t>
      </w:r>
      <w:r>
        <w:rPr>
          <w:lang w:eastAsia="lv-LV"/>
        </w:rPr>
        <w:t>—</w:t>
      </w:r>
      <w:r w:rsidRPr="00AF7CDF">
        <w:rPr>
          <w:lang w:eastAsia="lv-LV"/>
        </w:rPr>
        <w:t xml:space="preserve">  Piegādātājs</w:t>
      </w:r>
      <w:r>
        <w:rPr>
          <w:lang w:eastAsia="lv-LV"/>
        </w:rPr>
        <w:t>)</w:t>
      </w:r>
      <w:r w:rsidRPr="00AF7CDF">
        <w:rPr>
          <w:lang w:eastAsia="lv-LV"/>
        </w:rPr>
        <w:t>, no otras puses</w:t>
      </w:r>
      <w:r>
        <w:rPr>
          <w:lang w:eastAsia="lv-LV"/>
        </w:rPr>
        <w:t>,</w:t>
      </w:r>
    </w:p>
    <w:p w14:paraId="635A9FE0" w14:textId="2191B508" w:rsidR="007953F4" w:rsidRPr="00AF7CDF" w:rsidRDefault="0061015B" w:rsidP="007953F4">
      <w:pPr>
        <w:autoSpaceDE w:val="0"/>
        <w:autoSpaceDN w:val="0"/>
        <w:adjustRightInd w:val="0"/>
        <w:rPr>
          <w:lang w:eastAsia="lv-LV"/>
        </w:rPr>
      </w:pPr>
      <w:r>
        <w:rPr>
          <w:lang w:eastAsia="lv-LV"/>
        </w:rPr>
        <w:t>pamatojoties uz Cenu aptaujas “Kurināmās šķeldas piegāde 2024./2025.gada apkures sezonai Olainē un Jaunolainē”, iepirkuma identifikācijas NR. AS OŪS 2024/16_SPS/CA (turpmāk — Cenu aptauja), rezultātiem, kas veikta saskaņā ar Sabiedrisko pakalpojumu sniedzēju iepirkumu likuma 9.panta pirmās daļas 16.punktu, izsakot brīvu gribu, bez maldības, viltus un spaidiem, noslēdz šādu līgumu (turpmāk — Līgums</w:t>
      </w:r>
      <w:r w:rsidR="007953F4">
        <w:rPr>
          <w:lang w:eastAsia="lv-LV"/>
        </w:rPr>
        <w:t>):</w:t>
      </w:r>
    </w:p>
    <w:p w14:paraId="26B43F99" w14:textId="77777777" w:rsidR="007953F4" w:rsidRPr="00AF7CDF" w:rsidRDefault="007953F4" w:rsidP="007953F4">
      <w:pPr>
        <w:ind w:firstLine="567"/>
        <w:rPr>
          <w:lang w:eastAsia="lv-LV"/>
        </w:rPr>
      </w:pPr>
    </w:p>
    <w:p w14:paraId="6BF8A7A5" w14:textId="77777777" w:rsidR="007953F4" w:rsidRDefault="007953F4" w:rsidP="007953F4">
      <w:pPr>
        <w:pStyle w:val="A1"/>
        <w:numPr>
          <w:ilvl w:val="0"/>
          <w:numId w:val="26"/>
        </w:numPr>
        <w:jc w:val="center"/>
        <w:rPr>
          <w:lang w:eastAsia="lv-LV"/>
        </w:rPr>
      </w:pPr>
      <w:r w:rsidRPr="00092915">
        <w:rPr>
          <w:lang w:eastAsia="lv-LV"/>
        </w:rPr>
        <w:t>Līguma priekšmets</w:t>
      </w:r>
    </w:p>
    <w:p w14:paraId="3D4467B1" w14:textId="35BD8C25" w:rsidR="007953F4" w:rsidRPr="00184183" w:rsidRDefault="007953F4" w:rsidP="007953F4">
      <w:pPr>
        <w:pStyle w:val="A2"/>
        <w:numPr>
          <w:ilvl w:val="1"/>
          <w:numId w:val="28"/>
        </w:numPr>
        <w:ind w:left="426" w:hanging="426"/>
        <w:rPr>
          <w:b/>
          <w:lang w:eastAsia="lv-LV"/>
        </w:rPr>
      </w:pPr>
      <w:r w:rsidRPr="00065371">
        <w:t xml:space="preserve">Piegādātājs apņemas  piegādāt </w:t>
      </w:r>
      <w:r w:rsidRPr="00065371">
        <w:rPr>
          <w:bCs/>
        </w:rPr>
        <w:t>Pasūtītājam</w:t>
      </w:r>
      <w:r w:rsidRPr="00065371">
        <w:rPr>
          <w:b/>
        </w:rPr>
        <w:t xml:space="preserve"> </w:t>
      </w:r>
      <w:r w:rsidR="0061015B">
        <w:rPr>
          <w:b/>
        </w:rPr>
        <w:t>______</w:t>
      </w:r>
      <w:r w:rsidRPr="00184183">
        <w:rPr>
          <w:b/>
        </w:rPr>
        <w:t xml:space="preserve"> ber.</w:t>
      </w:r>
      <w:r>
        <w:rPr>
          <w:b/>
        </w:rPr>
        <w:t> </w:t>
      </w:r>
      <w:r w:rsidRPr="00184183">
        <w:rPr>
          <w:b/>
        </w:rPr>
        <w:t>m</w:t>
      </w:r>
      <w:r w:rsidRPr="00184183">
        <w:rPr>
          <w:b/>
          <w:vertAlign w:val="superscript"/>
        </w:rPr>
        <w:t>3</w:t>
      </w:r>
      <w:r w:rsidRPr="00184183">
        <w:t xml:space="preserve"> kurināmās</w:t>
      </w:r>
      <w:r w:rsidRPr="00065371">
        <w:t xml:space="preserve"> šķeldas</w:t>
      </w:r>
      <w:r w:rsidRPr="00065371">
        <w:rPr>
          <w:lang w:eastAsia="lv-LV"/>
        </w:rPr>
        <w:t xml:space="preserve"> Pasūtītāja objektiem: </w:t>
      </w:r>
    </w:p>
    <w:p w14:paraId="044AC9CC" w14:textId="77777777" w:rsidR="007953F4" w:rsidRPr="00184183" w:rsidRDefault="007953F4" w:rsidP="007953F4">
      <w:pPr>
        <w:pStyle w:val="A2"/>
        <w:numPr>
          <w:ilvl w:val="0"/>
          <w:numId w:val="36"/>
        </w:numPr>
        <w:rPr>
          <w:b/>
          <w:lang w:eastAsia="lv-LV"/>
        </w:rPr>
      </w:pPr>
      <w:r w:rsidRPr="00065371">
        <w:rPr>
          <w:lang w:eastAsia="lv-LV"/>
        </w:rPr>
        <w:t>Katlumājai Jaunolaine, Olaines   pagasts, Olaines novad</w:t>
      </w:r>
      <w:r>
        <w:rPr>
          <w:lang w:eastAsia="lv-LV"/>
        </w:rPr>
        <w:t>s;</w:t>
      </w:r>
    </w:p>
    <w:p w14:paraId="442C3814" w14:textId="43B629D4" w:rsidR="007953F4" w:rsidRPr="00184183" w:rsidRDefault="007953F4" w:rsidP="007953F4">
      <w:pPr>
        <w:pStyle w:val="A2"/>
        <w:numPr>
          <w:ilvl w:val="0"/>
          <w:numId w:val="36"/>
        </w:numPr>
        <w:rPr>
          <w:b/>
          <w:lang w:eastAsia="lv-LV"/>
        </w:rPr>
      </w:pPr>
      <w:r w:rsidRPr="00184183">
        <w:rPr>
          <w:lang w:eastAsia="lv-LV"/>
        </w:rPr>
        <w:t xml:space="preserve">Gaismu katlumājai </w:t>
      </w:r>
      <w:proofErr w:type="spellStart"/>
      <w:r w:rsidRPr="00184183">
        <w:rPr>
          <w:lang w:eastAsia="lv-LV"/>
        </w:rPr>
        <w:t>Stūnī</w:t>
      </w:r>
      <w:r>
        <w:rPr>
          <w:lang w:eastAsia="lv-LV"/>
        </w:rPr>
        <w:t>ši</w:t>
      </w:r>
      <w:proofErr w:type="spellEnd"/>
      <w:r>
        <w:rPr>
          <w:lang w:eastAsia="lv-LV"/>
        </w:rPr>
        <w:t>,</w:t>
      </w:r>
      <w:r w:rsidRPr="00184183">
        <w:rPr>
          <w:lang w:eastAsia="lv-LV"/>
        </w:rPr>
        <w:t>, Olaines pagasts, Olaines novads</w:t>
      </w:r>
    </w:p>
    <w:p w14:paraId="3DA5AFA7" w14:textId="77777777" w:rsidR="007953F4" w:rsidRPr="006031A1" w:rsidRDefault="007953F4" w:rsidP="007953F4">
      <w:pPr>
        <w:pStyle w:val="A2"/>
        <w:numPr>
          <w:ilvl w:val="1"/>
          <w:numId w:val="28"/>
        </w:numPr>
        <w:ind w:left="426" w:hanging="426"/>
        <w:rPr>
          <w:b/>
          <w:lang w:eastAsia="lv-LV"/>
        </w:rPr>
      </w:pPr>
      <w:r w:rsidRPr="00065371">
        <w:t xml:space="preserve">Kurināmās </w:t>
      </w:r>
      <w:r w:rsidRPr="00065371">
        <w:rPr>
          <w:lang w:val="x-none"/>
        </w:rPr>
        <w:t xml:space="preserve"> šķeldas</w:t>
      </w:r>
      <w:r w:rsidRPr="00065371">
        <w:t xml:space="preserve"> cena </w:t>
      </w:r>
      <w:r w:rsidRPr="00065371">
        <w:rPr>
          <w:b/>
        </w:rPr>
        <w:t>periodā no 16.10.202</w:t>
      </w:r>
      <w:r>
        <w:rPr>
          <w:b/>
        </w:rPr>
        <w:t>4</w:t>
      </w:r>
      <w:r w:rsidRPr="00065371">
        <w:rPr>
          <w:b/>
        </w:rPr>
        <w:t xml:space="preserve"> līdz 15.01.202</w:t>
      </w:r>
      <w:r>
        <w:rPr>
          <w:b/>
        </w:rPr>
        <w:t>5</w:t>
      </w:r>
      <w:r w:rsidRPr="00065371">
        <w:t xml:space="preserve"> par </w:t>
      </w:r>
      <w:r w:rsidRPr="00065371">
        <w:rPr>
          <w:b/>
          <w:lang w:val="x-none"/>
        </w:rPr>
        <w:t>1 ber.m</w:t>
      </w:r>
      <w:r w:rsidRPr="00065371">
        <w:rPr>
          <w:b/>
          <w:vertAlign w:val="superscript"/>
          <w:lang w:val="x-none"/>
        </w:rPr>
        <w:t>3</w:t>
      </w:r>
      <w:r w:rsidRPr="00065371">
        <w:rPr>
          <w:b/>
          <w:lang w:val="x-none"/>
        </w:rPr>
        <w:t xml:space="preserve"> bez PVN, ir</w:t>
      </w:r>
      <w:r w:rsidRPr="00065371">
        <w:rPr>
          <w:b/>
        </w:rPr>
        <w:t xml:space="preserve">_____ </w:t>
      </w:r>
      <w:r>
        <w:rPr>
          <w:b/>
        </w:rPr>
        <w:t>EUR</w:t>
      </w:r>
      <w:r w:rsidRPr="00065371">
        <w:t>(cena vārdiem)</w:t>
      </w:r>
      <w:r>
        <w:t xml:space="preserve"> bez PVN</w:t>
      </w:r>
      <w:r w:rsidRPr="00065371">
        <w:t>.</w:t>
      </w:r>
      <w:r w:rsidRPr="00065371">
        <w:rPr>
          <w:lang w:eastAsia="lv-LV"/>
        </w:rPr>
        <w:t xml:space="preserve"> Atlikušajos piegādes periodos</w:t>
      </w:r>
      <w:r>
        <w:rPr>
          <w:lang w:eastAsia="lv-LV"/>
        </w:rPr>
        <w:t>,</w:t>
      </w:r>
      <w:r w:rsidRPr="00065371">
        <w:rPr>
          <w:lang w:eastAsia="lv-LV"/>
        </w:rPr>
        <w:t xml:space="preserve"> </w:t>
      </w:r>
      <w:r w:rsidRPr="00065371">
        <w:rPr>
          <w:b/>
        </w:rPr>
        <w:t>no 16.01.202</w:t>
      </w:r>
      <w:r>
        <w:rPr>
          <w:b/>
        </w:rPr>
        <w:t>5</w:t>
      </w:r>
      <w:r w:rsidRPr="00065371">
        <w:rPr>
          <w:b/>
        </w:rPr>
        <w:t xml:space="preserve"> līdz 15.04.202</w:t>
      </w:r>
      <w:r>
        <w:rPr>
          <w:b/>
        </w:rPr>
        <w:t>5</w:t>
      </w:r>
      <w:r w:rsidRPr="00065371">
        <w:rPr>
          <w:b/>
        </w:rPr>
        <w:t xml:space="preserve">, no </w:t>
      </w:r>
      <w:r w:rsidRPr="006031A1">
        <w:rPr>
          <w:b/>
        </w:rPr>
        <w:t>16.04.2025 līdz 15.07.2025 un no 16.07.2025 līdz 15.10.2025,</w:t>
      </w:r>
      <w:r w:rsidRPr="006031A1">
        <w:rPr>
          <w:lang w:eastAsia="lv-LV"/>
        </w:rPr>
        <w:t xml:space="preserve"> </w:t>
      </w:r>
      <w:r w:rsidRPr="006031A1">
        <w:rPr>
          <w:b/>
        </w:rPr>
        <w:t>Pasūtītājs un Piegādātājs vienojas par kurināmās šķeldas piegādes cenas indeksāciju katram nākamajam piegādes periodam. Esošās cenas indeksācija tiek veikta ņemot vēra “</w:t>
      </w:r>
      <w:proofErr w:type="spellStart"/>
      <w:r w:rsidRPr="006031A1">
        <w:rPr>
          <w:b/>
        </w:rPr>
        <w:t>Baltpool</w:t>
      </w:r>
      <w:proofErr w:type="spellEnd"/>
      <w:r w:rsidRPr="006031A1">
        <w:rPr>
          <w:b/>
        </w:rPr>
        <w:t>” biodegvielas biržas datus par koksnes šķeldas cenas svārstībām, pieaugumu vai samazinājumu periodā, kas atbilst periodam, kurā veiktās šķeldas piegādes tiek indeksētas.</w:t>
      </w:r>
    </w:p>
    <w:p w14:paraId="5FE65FDF" w14:textId="77777777" w:rsidR="00060075" w:rsidRPr="006031A1" w:rsidRDefault="00060075" w:rsidP="00060075">
      <w:pPr>
        <w:pStyle w:val="ListParagraph"/>
        <w:numPr>
          <w:ilvl w:val="1"/>
          <w:numId w:val="28"/>
        </w:numPr>
        <w:autoSpaceDE w:val="0"/>
        <w:autoSpaceDN w:val="0"/>
        <w:adjustRightInd w:val="0"/>
        <w:spacing w:after="0" w:line="240" w:lineRule="auto"/>
        <w:ind w:left="426" w:hanging="426"/>
        <w:rPr>
          <w:rFonts w:ascii="Times New Roman" w:hAnsi="Times New Roman"/>
          <w:sz w:val="24"/>
          <w:szCs w:val="24"/>
          <w:lang w:eastAsia="lv-LV"/>
        </w:rPr>
      </w:pPr>
      <w:r w:rsidRPr="006031A1">
        <w:rPr>
          <w:rFonts w:ascii="Times New Roman" w:hAnsi="Times New Roman"/>
          <w:sz w:val="24"/>
          <w:szCs w:val="24"/>
          <w:lang w:eastAsia="lv-LV"/>
        </w:rPr>
        <w:t>Kurināmās šķeldas tehniskā specifikācija pievienota Līguma pielikumā.</w:t>
      </w:r>
    </w:p>
    <w:p w14:paraId="23F8E334" w14:textId="77777777" w:rsidR="00060075" w:rsidRPr="006031A1" w:rsidRDefault="00060075" w:rsidP="00060075">
      <w:pPr>
        <w:pStyle w:val="ListParagraph"/>
        <w:numPr>
          <w:ilvl w:val="1"/>
          <w:numId w:val="28"/>
        </w:numPr>
        <w:autoSpaceDE w:val="0"/>
        <w:autoSpaceDN w:val="0"/>
        <w:adjustRightInd w:val="0"/>
        <w:spacing w:after="0" w:line="240" w:lineRule="auto"/>
        <w:ind w:left="426" w:hanging="426"/>
        <w:rPr>
          <w:rFonts w:ascii="Times New Roman" w:hAnsi="Times New Roman"/>
          <w:sz w:val="24"/>
          <w:szCs w:val="24"/>
          <w:lang w:eastAsia="lv-LV"/>
        </w:rPr>
      </w:pPr>
      <w:r w:rsidRPr="006031A1">
        <w:rPr>
          <w:rFonts w:ascii="Times New Roman" w:hAnsi="Times New Roman"/>
          <w:sz w:val="24"/>
          <w:szCs w:val="24"/>
          <w:lang w:eastAsia="lv-LV"/>
        </w:rPr>
        <w:t>Plānotie kurināmās koksnes šķeldas piegādājamie apjomi un piegāžu sadalījums pa mēnešiem ir norādīti šķeldas piegādes grafikā, kas pievienots Līguma pielikumā.</w:t>
      </w:r>
    </w:p>
    <w:p w14:paraId="1E30F8AA" w14:textId="77777777" w:rsidR="00060075" w:rsidRPr="006031A1" w:rsidRDefault="00060075" w:rsidP="00060075">
      <w:pPr>
        <w:pStyle w:val="ListParagraph"/>
        <w:numPr>
          <w:ilvl w:val="1"/>
          <w:numId w:val="28"/>
        </w:numPr>
        <w:autoSpaceDE w:val="0"/>
        <w:autoSpaceDN w:val="0"/>
        <w:adjustRightInd w:val="0"/>
        <w:spacing w:after="0" w:line="240" w:lineRule="auto"/>
        <w:ind w:left="426" w:hanging="426"/>
        <w:rPr>
          <w:rFonts w:ascii="Times New Roman" w:hAnsi="Times New Roman"/>
          <w:sz w:val="24"/>
          <w:szCs w:val="24"/>
          <w:lang w:eastAsia="lv-LV"/>
        </w:rPr>
      </w:pPr>
      <w:r w:rsidRPr="006031A1">
        <w:rPr>
          <w:rFonts w:ascii="Times New Roman" w:hAnsi="Times New Roman"/>
          <w:sz w:val="24"/>
          <w:szCs w:val="24"/>
          <w:lang w:eastAsia="lv-LV"/>
        </w:rPr>
        <w:t>Piegādes veicamas vienādās daļās katra konkrētā mēneša darba dienās. Šķeldas piegāde brīvdienās un ārpus darba laika ir pieļaujama pēc atsevišķa saskaņojuma par Pasūtītāja pārstāvi.</w:t>
      </w:r>
    </w:p>
    <w:p w14:paraId="57C06321" w14:textId="77777777" w:rsidR="00060075" w:rsidRPr="006031A1" w:rsidRDefault="00060075" w:rsidP="00060075">
      <w:pPr>
        <w:pStyle w:val="ListParagraph"/>
        <w:numPr>
          <w:ilvl w:val="1"/>
          <w:numId w:val="28"/>
        </w:numPr>
        <w:autoSpaceDE w:val="0"/>
        <w:autoSpaceDN w:val="0"/>
        <w:adjustRightInd w:val="0"/>
        <w:spacing w:after="0" w:line="240" w:lineRule="auto"/>
        <w:ind w:left="426" w:hanging="426"/>
        <w:rPr>
          <w:rFonts w:ascii="Times New Roman" w:hAnsi="Times New Roman"/>
          <w:sz w:val="24"/>
          <w:szCs w:val="24"/>
          <w:lang w:eastAsia="lv-LV"/>
        </w:rPr>
      </w:pPr>
      <w:r w:rsidRPr="006031A1">
        <w:rPr>
          <w:rFonts w:ascii="Times New Roman" w:hAnsi="Times New Roman"/>
          <w:sz w:val="24"/>
          <w:szCs w:val="24"/>
          <w:lang w:eastAsia="lv-LV"/>
        </w:rPr>
        <w:t xml:space="preserve">Šķeldas izkraušanu nodrošina Piegādātājs tieši Pasūtītāja šķeldas uzglabāšanas noliktavā, ievērojot Pasūtītāja personāla norādījumus. Šķeldas izkraušanas vietā Piegādātājam jānodrošina ceļu satiksmes noteikumu, uzmanīgas rīcības ar mantu, ugunsdrošības, darba aizsardzības un drošības tehniskas ievērošana, kā arī jānodrošina, ka darbību rezultātā laukumi un </w:t>
      </w:r>
      <w:proofErr w:type="spellStart"/>
      <w:r w:rsidRPr="006031A1">
        <w:rPr>
          <w:rFonts w:ascii="Times New Roman" w:hAnsi="Times New Roman"/>
          <w:sz w:val="24"/>
          <w:szCs w:val="24"/>
          <w:lang w:eastAsia="lv-LV"/>
        </w:rPr>
        <w:t>pievadceļi</w:t>
      </w:r>
      <w:proofErr w:type="spellEnd"/>
      <w:r w:rsidRPr="006031A1">
        <w:rPr>
          <w:rFonts w:ascii="Times New Roman" w:hAnsi="Times New Roman"/>
          <w:sz w:val="24"/>
          <w:szCs w:val="24"/>
          <w:lang w:eastAsia="lv-LV"/>
        </w:rPr>
        <w:t xml:space="preserve"> netiek bojāti vai piegružoti.</w:t>
      </w:r>
    </w:p>
    <w:p w14:paraId="0AA7CCDF" w14:textId="77777777" w:rsidR="00060075" w:rsidRDefault="00060075" w:rsidP="00060075">
      <w:pPr>
        <w:pStyle w:val="ListParagraph"/>
        <w:numPr>
          <w:ilvl w:val="1"/>
          <w:numId w:val="28"/>
        </w:numPr>
        <w:autoSpaceDE w:val="0"/>
        <w:autoSpaceDN w:val="0"/>
        <w:adjustRightInd w:val="0"/>
        <w:spacing w:after="0" w:line="240" w:lineRule="auto"/>
        <w:ind w:left="426" w:hanging="426"/>
        <w:rPr>
          <w:rFonts w:ascii="Times New Roman" w:hAnsi="Times New Roman"/>
          <w:sz w:val="24"/>
          <w:szCs w:val="24"/>
          <w:lang w:eastAsia="lv-LV"/>
        </w:rPr>
      </w:pPr>
      <w:r w:rsidRPr="006031A1">
        <w:rPr>
          <w:rFonts w:ascii="Times New Roman" w:hAnsi="Times New Roman"/>
          <w:sz w:val="24"/>
          <w:szCs w:val="24"/>
          <w:lang w:eastAsia="lv-LV"/>
        </w:rPr>
        <w:t>Līguma 1.2.punktā norādītā šķeldas cena tiek piemērota Piegādāta piegādātajai šķeldai, kas atbilst Līguma pielikumā uzrādītajām šķeldas kvalitātes prasībām. Šķeldas cenā ir iekļauta šķeldas izejmateriālu iegāde, šķeldas sagatavošana, uzkrāšana, iekraušana, izkraušana un transportēšana līdz Līgumā norādītājai piegādes vietai, ieskaitot nodokļu un nodevu maksājumus, kas saistīti ar</w:t>
      </w:r>
      <w:r>
        <w:rPr>
          <w:rFonts w:ascii="Times New Roman" w:hAnsi="Times New Roman"/>
          <w:sz w:val="24"/>
          <w:szCs w:val="24"/>
          <w:lang w:eastAsia="lv-LV"/>
        </w:rPr>
        <w:t xml:space="preserve"> šo darbību veikšanu, bet izņemot PVN.</w:t>
      </w:r>
    </w:p>
    <w:p w14:paraId="0EB86C72" w14:textId="77777777" w:rsidR="007953F4" w:rsidRPr="00AF7CDF" w:rsidRDefault="007953F4" w:rsidP="007953F4">
      <w:pPr>
        <w:jc w:val="center"/>
        <w:rPr>
          <w:b/>
          <w:lang w:eastAsia="lv-LV"/>
        </w:rPr>
      </w:pPr>
    </w:p>
    <w:p w14:paraId="54250A82" w14:textId="77777777" w:rsidR="007953F4" w:rsidRPr="00065371" w:rsidRDefault="007953F4" w:rsidP="007953F4">
      <w:pPr>
        <w:pStyle w:val="A1"/>
        <w:numPr>
          <w:ilvl w:val="0"/>
          <w:numId w:val="28"/>
        </w:numPr>
        <w:jc w:val="center"/>
        <w:rPr>
          <w:lang w:eastAsia="lv-LV"/>
        </w:rPr>
      </w:pPr>
      <w:r w:rsidRPr="00065371">
        <w:rPr>
          <w:lang w:eastAsia="lv-LV"/>
        </w:rPr>
        <w:lastRenderedPageBreak/>
        <w:t>Piegādātāja tiesības un atbildība</w:t>
      </w:r>
    </w:p>
    <w:p w14:paraId="243EBDB1" w14:textId="1C024E84" w:rsidR="007953F4" w:rsidRPr="00060075" w:rsidRDefault="007953F4" w:rsidP="00060075">
      <w:pPr>
        <w:pStyle w:val="ListParagraph"/>
        <w:numPr>
          <w:ilvl w:val="1"/>
          <w:numId w:val="28"/>
        </w:numPr>
        <w:spacing w:after="0" w:line="240" w:lineRule="auto"/>
        <w:ind w:left="567" w:hanging="567"/>
        <w:rPr>
          <w:rFonts w:ascii="Times New Roman" w:hAnsi="Times New Roman"/>
          <w:sz w:val="24"/>
          <w:szCs w:val="24"/>
          <w:lang w:eastAsia="lv-LV"/>
        </w:rPr>
      </w:pPr>
      <w:r w:rsidRPr="00060075">
        <w:rPr>
          <w:rFonts w:ascii="Times New Roman" w:hAnsi="Times New Roman"/>
          <w:sz w:val="24"/>
          <w:szCs w:val="24"/>
          <w:lang w:eastAsia="lv-LV"/>
        </w:rPr>
        <w:t>Piegādātājam ir tiesības saņemt samaksu par piegādāto koksnes šķeldu, Līgumā noteiktā apjomā un termiņos, kā arī lauzt līgumu par to rakstiski informējot Pasūtītāju 1 mēnesi iepriekš.</w:t>
      </w:r>
    </w:p>
    <w:p w14:paraId="15FFF343" w14:textId="77777777" w:rsidR="007953F4" w:rsidRPr="006031A1" w:rsidRDefault="007953F4" w:rsidP="00060075">
      <w:pPr>
        <w:pStyle w:val="ListParagraph"/>
        <w:numPr>
          <w:ilvl w:val="1"/>
          <w:numId w:val="28"/>
        </w:numPr>
        <w:spacing w:after="0" w:line="240" w:lineRule="auto"/>
        <w:ind w:left="567" w:hanging="567"/>
        <w:rPr>
          <w:rFonts w:ascii="Times New Roman" w:hAnsi="Times New Roman"/>
          <w:sz w:val="24"/>
          <w:szCs w:val="24"/>
          <w:lang w:eastAsia="lv-LV"/>
        </w:rPr>
      </w:pPr>
      <w:r w:rsidRPr="00060075">
        <w:rPr>
          <w:rFonts w:ascii="Times New Roman" w:hAnsi="Times New Roman"/>
          <w:bCs/>
          <w:sz w:val="24"/>
          <w:szCs w:val="24"/>
          <w:lang w:eastAsia="lv-LV"/>
        </w:rPr>
        <w:t xml:space="preserve">Piegādātāja pienākums ir </w:t>
      </w:r>
      <w:r w:rsidRPr="00060075">
        <w:rPr>
          <w:rFonts w:ascii="Times New Roman" w:hAnsi="Times New Roman"/>
          <w:sz w:val="24"/>
          <w:szCs w:val="24"/>
          <w:lang w:eastAsia="lv-LV"/>
        </w:rPr>
        <w:t xml:space="preserve">10 darba dienu laikā pēc Līguma noslēgšanas iesniegt Pasūtītājam Līguma izpildes nodrošinājumu, kurā kā nodrošinājuma summas saņēmējs norādīts Pasūtītājs </w:t>
      </w:r>
      <w:r w:rsidRPr="006031A1">
        <w:rPr>
          <w:rFonts w:ascii="Times New Roman" w:hAnsi="Times New Roman"/>
          <w:sz w:val="24"/>
          <w:szCs w:val="24"/>
          <w:lang w:eastAsia="lv-LV"/>
        </w:rPr>
        <w:t>un ko izsniegusi apdrošināšanas sabiedrība beznosacījumu apdrošināšanas polises formā vai bankas beznosacījumu galvojuma formā, par summu kas nav mazākā par 10 % no kopējās Līguma summas, bez PVN, un kura darbības termiņš nav mazāks par 12 mēnešiem. Ja noteiktā termiņā Piegādātājs neiesniedz piedāvājuma nodrošinājumu tiek uzskatīts, ka Piegādātājs nepilda Līguma saistības un Līgums tiek lauzts.</w:t>
      </w:r>
    </w:p>
    <w:p w14:paraId="17242184" w14:textId="77777777" w:rsidR="007953F4" w:rsidRPr="006031A1" w:rsidRDefault="007953F4" w:rsidP="00060075">
      <w:pPr>
        <w:pStyle w:val="ListParagraph"/>
        <w:numPr>
          <w:ilvl w:val="1"/>
          <w:numId w:val="28"/>
        </w:numPr>
        <w:spacing w:after="0" w:line="240" w:lineRule="auto"/>
        <w:ind w:left="567" w:hanging="567"/>
        <w:rPr>
          <w:rFonts w:ascii="Times New Roman" w:hAnsi="Times New Roman"/>
          <w:sz w:val="24"/>
          <w:szCs w:val="24"/>
          <w:lang w:eastAsia="lv-LV"/>
        </w:rPr>
      </w:pPr>
      <w:r w:rsidRPr="006031A1">
        <w:rPr>
          <w:rFonts w:ascii="Times New Roman" w:hAnsi="Times New Roman"/>
          <w:sz w:val="24"/>
          <w:szCs w:val="24"/>
          <w:lang w:eastAsia="lv-LV"/>
        </w:rPr>
        <w:t>Piegādātājs ir atbildīgs:</w:t>
      </w:r>
    </w:p>
    <w:p w14:paraId="60268610" w14:textId="68E05ACB" w:rsidR="007953F4" w:rsidRPr="006031A1" w:rsidRDefault="007953F4" w:rsidP="00060075">
      <w:pPr>
        <w:pStyle w:val="ListParagraph"/>
        <w:numPr>
          <w:ilvl w:val="2"/>
          <w:numId w:val="28"/>
        </w:numPr>
        <w:spacing w:after="0" w:line="240" w:lineRule="auto"/>
        <w:ind w:left="1276" w:hanging="709"/>
        <w:rPr>
          <w:rFonts w:ascii="Times New Roman" w:hAnsi="Times New Roman"/>
          <w:sz w:val="24"/>
          <w:szCs w:val="24"/>
          <w:lang w:eastAsia="lv-LV"/>
        </w:rPr>
      </w:pPr>
      <w:r w:rsidRPr="006031A1">
        <w:rPr>
          <w:rFonts w:ascii="Times New Roman" w:hAnsi="Times New Roman"/>
          <w:sz w:val="24"/>
          <w:szCs w:val="24"/>
          <w:lang w:eastAsia="lv-LV"/>
        </w:rPr>
        <w:t xml:space="preserve"> par šķeldas piegādes grafika īstenošanu un šķeldas atbilstību kvalitātes prasībām ievērošanu</w:t>
      </w:r>
      <w:r w:rsidR="00060075" w:rsidRPr="006031A1">
        <w:rPr>
          <w:rFonts w:ascii="Times New Roman" w:hAnsi="Times New Roman"/>
          <w:sz w:val="24"/>
          <w:szCs w:val="24"/>
          <w:lang w:eastAsia="lv-LV"/>
        </w:rPr>
        <w:t>. Ja Pasūtītājam, nekvalitatīvas šķeldas piegādes gadījumā (to skaitā arī šķeldas piemaisījumu dēļ) ir radušies zaudējumi un bojājumi katlumājā, Piegādātājs sedz radušos izdevumus.</w:t>
      </w:r>
      <w:r w:rsidRPr="006031A1">
        <w:rPr>
          <w:rFonts w:ascii="Times New Roman" w:hAnsi="Times New Roman"/>
          <w:sz w:val="24"/>
          <w:szCs w:val="24"/>
          <w:lang w:eastAsia="lv-LV"/>
        </w:rPr>
        <w:t xml:space="preserve"> </w:t>
      </w:r>
    </w:p>
    <w:p w14:paraId="40F20E19" w14:textId="77777777" w:rsidR="007953F4" w:rsidRPr="006031A1" w:rsidRDefault="007953F4" w:rsidP="00060075">
      <w:pPr>
        <w:pStyle w:val="ListParagraph"/>
        <w:numPr>
          <w:ilvl w:val="2"/>
          <w:numId w:val="28"/>
        </w:numPr>
        <w:spacing w:after="0" w:line="240" w:lineRule="auto"/>
        <w:ind w:left="1276" w:hanging="709"/>
        <w:rPr>
          <w:rFonts w:ascii="Times New Roman" w:hAnsi="Times New Roman"/>
          <w:i/>
          <w:sz w:val="24"/>
          <w:szCs w:val="24"/>
          <w:lang w:eastAsia="lv-LV"/>
        </w:rPr>
      </w:pPr>
      <w:r w:rsidRPr="006031A1">
        <w:rPr>
          <w:rFonts w:ascii="Times New Roman" w:hAnsi="Times New Roman"/>
          <w:sz w:val="24"/>
          <w:szCs w:val="24"/>
          <w:lang w:eastAsia="lv-LV"/>
        </w:rPr>
        <w:t>par piegādātās kurināmās šķeldas izcelsmi;</w:t>
      </w:r>
    </w:p>
    <w:p w14:paraId="21139958" w14:textId="77777777" w:rsidR="007953F4" w:rsidRPr="006031A1" w:rsidRDefault="007953F4" w:rsidP="00060075">
      <w:pPr>
        <w:pStyle w:val="ListParagraph"/>
        <w:numPr>
          <w:ilvl w:val="2"/>
          <w:numId w:val="28"/>
        </w:numPr>
        <w:spacing w:after="0" w:line="240" w:lineRule="auto"/>
        <w:ind w:left="1276" w:hanging="709"/>
        <w:rPr>
          <w:rFonts w:ascii="Times New Roman" w:hAnsi="Times New Roman"/>
          <w:i/>
          <w:sz w:val="24"/>
          <w:szCs w:val="24"/>
          <w:lang w:eastAsia="lv-LV"/>
        </w:rPr>
      </w:pPr>
      <w:r w:rsidRPr="006031A1">
        <w:rPr>
          <w:rFonts w:ascii="Times New Roman" w:hAnsi="Times New Roman"/>
          <w:sz w:val="24"/>
          <w:szCs w:val="24"/>
          <w:lang w:eastAsia="lv-LV"/>
        </w:rPr>
        <w:t xml:space="preserve">par </w:t>
      </w:r>
      <w:smartTag w:uri="schemas-tilde-lv/tildestengine" w:element="veidnes">
        <w:smartTagPr>
          <w:attr w:name="text" w:val="līguma"/>
          <w:attr w:name="id" w:val="-1"/>
          <w:attr w:name="baseform" w:val="līgum|s"/>
        </w:smartTagPr>
        <w:r w:rsidRPr="006031A1">
          <w:rPr>
            <w:rFonts w:ascii="Times New Roman" w:hAnsi="Times New Roman"/>
            <w:sz w:val="24"/>
            <w:szCs w:val="24"/>
            <w:lang w:eastAsia="lv-LV"/>
          </w:rPr>
          <w:t>Līguma</w:t>
        </w:r>
      </w:smartTag>
      <w:r w:rsidRPr="006031A1">
        <w:rPr>
          <w:rFonts w:ascii="Times New Roman" w:hAnsi="Times New Roman"/>
          <w:i/>
          <w:sz w:val="24"/>
          <w:szCs w:val="24"/>
          <w:lang w:eastAsia="lv-LV"/>
        </w:rPr>
        <w:t xml:space="preserve"> </w:t>
      </w:r>
      <w:r w:rsidRPr="006031A1">
        <w:rPr>
          <w:rFonts w:ascii="Times New Roman" w:hAnsi="Times New Roman"/>
          <w:sz w:val="24"/>
          <w:szCs w:val="24"/>
          <w:lang w:eastAsia="lv-LV"/>
        </w:rPr>
        <w:t xml:space="preserve">saistību izpildi, saskaņā ar LR spēkā esošo normatīvo </w:t>
      </w:r>
      <w:smartTag w:uri="schemas-tilde-lv/tildestengine" w:element="veidnes">
        <w:smartTagPr>
          <w:attr w:name="baseform" w:val="akt|s"/>
          <w:attr w:name="id" w:val="-1"/>
          <w:attr w:name="text" w:val="aktu"/>
        </w:smartTagPr>
        <w:r w:rsidRPr="006031A1">
          <w:rPr>
            <w:rFonts w:ascii="Times New Roman" w:hAnsi="Times New Roman"/>
            <w:sz w:val="24"/>
            <w:szCs w:val="24"/>
            <w:lang w:eastAsia="lv-LV"/>
          </w:rPr>
          <w:t>aktu</w:t>
        </w:r>
      </w:smartTag>
      <w:r w:rsidRPr="006031A1">
        <w:rPr>
          <w:rFonts w:ascii="Times New Roman" w:hAnsi="Times New Roman"/>
          <w:sz w:val="24"/>
          <w:szCs w:val="24"/>
          <w:lang w:eastAsia="lv-LV"/>
        </w:rPr>
        <w:t xml:space="preserve"> prasībām.</w:t>
      </w:r>
    </w:p>
    <w:p w14:paraId="53CA7A48" w14:textId="77777777" w:rsidR="00060075" w:rsidRPr="006031A1" w:rsidRDefault="00060075" w:rsidP="00060075">
      <w:pPr>
        <w:pStyle w:val="ListParagraph"/>
        <w:numPr>
          <w:ilvl w:val="1"/>
          <w:numId w:val="28"/>
        </w:numPr>
        <w:spacing w:after="0" w:line="240" w:lineRule="auto"/>
        <w:ind w:left="567" w:hanging="567"/>
        <w:rPr>
          <w:rFonts w:ascii="Times New Roman" w:hAnsi="Times New Roman"/>
          <w:sz w:val="24"/>
          <w:szCs w:val="24"/>
          <w:lang w:eastAsia="lv-LV"/>
        </w:rPr>
      </w:pPr>
      <w:r w:rsidRPr="006031A1">
        <w:rPr>
          <w:rFonts w:ascii="Times New Roman" w:hAnsi="Times New Roman"/>
          <w:sz w:val="24"/>
          <w:szCs w:val="24"/>
          <w:lang w:eastAsia="lv-LV"/>
        </w:rPr>
        <w:t>Ja pelnu saturā jonizējošais starojums pārsniedz normatīvajos aktos noteikto pieļaujamo limitu, tad šo pelnu kravu izved un utilizē Pārdevējs uz sava rēķina nākamo 24 (divdesmit četru) stundu laikā kopš fakta konstatēšanas un paziņošanas Pārdevējam brīža</w:t>
      </w:r>
    </w:p>
    <w:p w14:paraId="07EE8AA8" w14:textId="2B3BC356" w:rsidR="007953F4" w:rsidRPr="006031A1" w:rsidRDefault="007953F4" w:rsidP="00060075">
      <w:pPr>
        <w:pStyle w:val="ListParagraph"/>
        <w:numPr>
          <w:ilvl w:val="1"/>
          <w:numId w:val="28"/>
        </w:numPr>
        <w:spacing w:after="0" w:line="240" w:lineRule="auto"/>
        <w:ind w:left="567" w:hanging="567"/>
        <w:rPr>
          <w:rFonts w:ascii="Times New Roman" w:hAnsi="Times New Roman"/>
          <w:sz w:val="24"/>
          <w:szCs w:val="24"/>
          <w:lang w:eastAsia="lv-LV"/>
        </w:rPr>
      </w:pPr>
      <w:r w:rsidRPr="006031A1">
        <w:rPr>
          <w:rFonts w:ascii="Times New Roman" w:hAnsi="Times New Roman"/>
          <w:sz w:val="24"/>
          <w:szCs w:val="24"/>
          <w:lang w:eastAsia="lv-LV"/>
        </w:rPr>
        <w:t>par Līgumā noteikto kurināmā piegādes saistību neizpildi, Piegādātājs maksā Pasūtītājam līgumsodu 0,05 % no Pasūtītāja pieprasītā un Piegādātāja nepiegādātās kurinās šķeldas vērtības (cenas), par katru nokavēto piegādes termiņa dienu, bet nepārsniedzot 10% no Līguma summas.</w:t>
      </w:r>
    </w:p>
    <w:p w14:paraId="6549FFA8" w14:textId="77777777" w:rsidR="007953F4" w:rsidRPr="003A2B7B" w:rsidRDefault="007953F4" w:rsidP="00060075">
      <w:pPr>
        <w:pStyle w:val="ListParagraph"/>
        <w:numPr>
          <w:ilvl w:val="1"/>
          <w:numId w:val="28"/>
        </w:numPr>
        <w:spacing w:after="0" w:line="240" w:lineRule="auto"/>
        <w:ind w:left="567" w:hanging="567"/>
        <w:rPr>
          <w:rFonts w:ascii="Times New Roman" w:hAnsi="Times New Roman"/>
          <w:sz w:val="24"/>
          <w:szCs w:val="24"/>
          <w:lang w:eastAsia="lv-LV"/>
        </w:rPr>
      </w:pPr>
      <w:r w:rsidRPr="003A2B7B">
        <w:rPr>
          <w:rFonts w:ascii="Times New Roman" w:hAnsi="Times New Roman"/>
          <w:sz w:val="24"/>
          <w:szCs w:val="24"/>
          <w:lang w:eastAsia="lv-LV"/>
        </w:rPr>
        <w:t xml:space="preserve">Par Piegādātāja ierosinātu Līguma laušanu vai </w:t>
      </w:r>
      <w:r>
        <w:rPr>
          <w:rFonts w:ascii="Times New Roman" w:hAnsi="Times New Roman"/>
          <w:sz w:val="24"/>
          <w:szCs w:val="24"/>
          <w:lang w:eastAsia="lv-LV"/>
        </w:rPr>
        <w:t>atkārtotu</w:t>
      </w:r>
      <w:r w:rsidRPr="003A2B7B">
        <w:rPr>
          <w:rFonts w:ascii="Times New Roman" w:hAnsi="Times New Roman"/>
          <w:sz w:val="24"/>
          <w:szCs w:val="24"/>
          <w:lang w:eastAsia="lv-LV"/>
        </w:rPr>
        <w:t xml:space="preserve"> Līguma saistību nepildīšanu, kā rezultātā Līgums tiek lauzts, Piegādātājs Izmaksā Pasūtītājam </w:t>
      </w:r>
      <w:r>
        <w:rPr>
          <w:rFonts w:ascii="Times New Roman" w:hAnsi="Times New Roman"/>
          <w:sz w:val="24"/>
          <w:szCs w:val="24"/>
          <w:lang w:eastAsia="lv-LV"/>
        </w:rPr>
        <w:t>L</w:t>
      </w:r>
      <w:r w:rsidRPr="003A2B7B">
        <w:rPr>
          <w:rFonts w:ascii="Times New Roman" w:hAnsi="Times New Roman"/>
          <w:sz w:val="24"/>
          <w:szCs w:val="24"/>
          <w:lang w:eastAsia="lv-LV"/>
        </w:rPr>
        <w:t xml:space="preserve">īguma sodu </w:t>
      </w:r>
      <w:r w:rsidRPr="003A2B7B">
        <w:rPr>
          <w:rFonts w:ascii="Times New Roman" w:hAnsi="Times New Roman"/>
          <w:sz w:val="24"/>
          <w:szCs w:val="24"/>
        </w:rPr>
        <w:t>35 000</w:t>
      </w:r>
      <w:r w:rsidRPr="003A2B7B">
        <w:rPr>
          <w:rFonts w:ascii="Times New Roman" w:hAnsi="Times New Roman"/>
          <w:sz w:val="24"/>
          <w:szCs w:val="24"/>
          <w:lang w:eastAsia="lv-LV"/>
        </w:rPr>
        <w:t xml:space="preserve"> (trīsdesmit pieci  tūkstoši </w:t>
      </w:r>
      <w:proofErr w:type="spellStart"/>
      <w:r w:rsidRPr="003A2B7B">
        <w:rPr>
          <w:rFonts w:ascii="Times New Roman" w:hAnsi="Times New Roman"/>
          <w:i/>
          <w:iCs/>
          <w:sz w:val="24"/>
          <w:szCs w:val="24"/>
          <w:lang w:eastAsia="lv-LV"/>
        </w:rPr>
        <w:t>euro</w:t>
      </w:r>
      <w:proofErr w:type="spellEnd"/>
      <w:r w:rsidRPr="003A2B7B">
        <w:rPr>
          <w:rFonts w:ascii="Times New Roman" w:hAnsi="Times New Roman"/>
          <w:sz w:val="24"/>
          <w:szCs w:val="24"/>
          <w:lang w:eastAsia="lv-LV"/>
        </w:rPr>
        <w:t xml:space="preserve"> un 00 centi)</w:t>
      </w:r>
      <w:r>
        <w:rPr>
          <w:rFonts w:ascii="Times New Roman" w:hAnsi="Times New Roman"/>
          <w:sz w:val="24"/>
          <w:szCs w:val="24"/>
          <w:lang w:eastAsia="lv-LV"/>
        </w:rPr>
        <w:t>.</w:t>
      </w:r>
    </w:p>
    <w:p w14:paraId="62E1CBD0" w14:textId="77777777" w:rsidR="007953F4" w:rsidRDefault="007953F4" w:rsidP="007953F4">
      <w:pPr>
        <w:ind w:left="360"/>
        <w:rPr>
          <w:i/>
          <w:lang w:eastAsia="lv-LV"/>
        </w:rPr>
      </w:pPr>
    </w:p>
    <w:p w14:paraId="1BF23C84" w14:textId="77777777" w:rsidR="00060075" w:rsidRDefault="00060075" w:rsidP="007953F4">
      <w:pPr>
        <w:ind w:left="360"/>
        <w:rPr>
          <w:i/>
          <w:lang w:eastAsia="lv-LV"/>
        </w:rPr>
      </w:pPr>
    </w:p>
    <w:p w14:paraId="0B54C71A" w14:textId="77777777" w:rsidR="007953F4" w:rsidRPr="006A4845" w:rsidRDefault="007953F4" w:rsidP="00060075">
      <w:pPr>
        <w:pStyle w:val="ListParagraph"/>
        <w:numPr>
          <w:ilvl w:val="0"/>
          <w:numId w:val="28"/>
        </w:numPr>
        <w:jc w:val="center"/>
        <w:rPr>
          <w:rFonts w:ascii="Times New Roman" w:hAnsi="Times New Roman"/>
          <w:b/>
          <w:sz w:val="24"/>
          <w:szCs w:val="24"/>
          <w:lang w:eastAsia="lv-LV"/>
        </w:rPr>
      </w:pPr>
      <w:r w:rsidRPr="006A4845">
        <w:rPr>
          <w:rFonts w:ascii="Times New Roman" w:hAnsi="Times New Roman"/>
          <w:b/>
          <w:sz w:val="24"/>
          <w:szCs w:val="24"/>
          <w:lang w:eastAsia="lv-LV"/>
        </w:rPr>
        <w:t>Pasūtītāja tiesības un pienākumi</w:t>
      </w:r>
    </w:p>
    <w:p w14:paraId="4E66F06F" w14:textId="037C2430" w:rsidR="007953F4" w:rsidRPr="00C069CD" w:rsidRDefault="007953F4" w:rsidP="00060075">
      <w:pPr>
        <w:pStyle w:val="ListParagraph"/>
        <w:numPr>
          <w:ilvl w:val="1"/>
          <w:numId w:val="28"/>
        </w:numPr>
        <w:spacing w:after="0" w:line="240" w:lineRule="auto"/>
        <w:ind w:left="567" w:hanging="567"/>
        <w:rPr>
          <w:rFonts w:ascii="Times New Roman" w:hAnsi="Times New Roman"/>
          <w:sz w:val="24"/>
          <w:szCs w:val="24"/>
          <w:lang w:eastAsia="lv-LV"/>
        </w:rPr>
      </w:pPr>
      <w:r>
        <w:rPr>
          <w:rFonts w:ascii="Times New Roman" w:hAnsi="Times New Roman"/>
          <w:sz w:val="24"/>
          <w:szCs w:val="24"/>
          <w:lang w:eastAsia="lv-LV"/>
        </w:rPr>
        <w:t>J</w:t>
      </w:r>
      <w:r w:rsidRPr="00C069CD">
        <w:rPr>
          <w:rFonts w:ascii="Times New Roman" w:hAnsi="Times New Roman"/>
          <w:sz w:val="24"/>
          <w:szCs w:val="24"/>
          <w:lang w:eastAsia="lv-LV"/>
        </w:rPr>
        <w:t xml:space="preserve">a Piegādātājs sistemātiski neievēro kurināmās koksnes šķeldas piegādes termiņus, apjomus, vai arī šķelda ir neatbilstošas kvalitātes, Pasūtītājam ir tiesības lauzt </w:t>
      </w:r>
      <w:smartTag w:uri="schemas-tilde-lv/tildestengine" w:element="veidnes">
        <w:smartTagPr>
          <w:attr w:name="baseform" w:val="līgum|s"/>
          <w:attr w:name="id" w:val="-1"/>
          <w:attr w:name="text" w:val="līgumu"/>
        </w:smartTagPr>
        <w:r w:rsidRPr="00C069CD">
          <w:rPr>
            <w:rFonts w:ascii="Times New Roman" w:hAnsi="Times New Roman"/>
            <w:sz w:val="24"/>
            <w:szCs w:val="24"/>
            <w:lang w:eastAsia="lv-LV"/>
          </w:rPr>
          <w:t>Līgumu</w:t>
        </w:r>
      </w:smartTag>
      <w:r w:rsidRPr="00C069CD">
        <w:rPr>
          <w:rFonts w:ascii="Times New Roman" w:hAnsi="Times New Roman"/>
          <w:sz w:val="24"/>
          <w:szCs w:val="24"/>
          <w:lang w:eastAsia="lv-LV"/>
        </w:rPr>
        <w:t xml:space="preserve">, par to </w:t>
      </w:r>
      <w:proofErr w:type="spellStart"/>
      <w:r w:rsidRPr="00C069CD">
        <w:rPr>
          <w:rFonts w:ascii="Times New Roman" w:hAnsi="Times New Roman"/>
          <w:sz w:val="24"/>
          <w:szCs w:val="24"/>
          <w:lang w:eastAsia="lv-LV"/>
        </w:rPr>
        <w:t>raktveidā</w:t>
      </w:r>
      <w:proofErr w:type="spellEnd"/>
      <w:r w:rsidRPr="00C069CD">
        <w:rPr>
          <w:rFonts w:ascii="Times New Roman" w:hAnsi="Times New Roman"/>
          <w:sz w:val="24"/>
          <w:szCs w:val="24"/>
          <w:lang w:eastAsia="lv-LV"/>
        </w:rPr>
        <w:t xml:space="preserve"> informējot Piegādātāju divas nedēļas iepriekš. </w:t>
      </w:r>
    </w:p>
    <w:p w14:paraId="5E22B0CF" w14:textId="77777777" w:rsidR="007953F4" w:rsidRPr="00C069CD" w:rsidRDefault="007953F4" w:rsidP="00060075">
      <w:pPr>
        <w:numPr>
          <w:ilvl w:val="1"/>
          <w:numId w:val="28"/>
        </w:numPr>
        <w:ind w:left="567" w:hanging="567"/>
        <w:rPr>
          <w:lang w:eastAsia="lv-LV"/>
        </w:rPr>
      </w:pPr>
      <w:r w:rsidRPr="00C069CD">
        <w:rPr>
          <w:lang w:eastAsia="lv-LV"/>
        </w:rPr>
        <w:t>Pasūtītājam ir tiesības:</w:t>
      </w:r>
    </w:p>
    <w:p w14:paraId="73E5D0E9" w14:textId="77777777" w:rsidR="007953F4" w:rsidRPr="00C069CD" w:rsidRDefault="007953F4" w:rsidP="00060075">
      <w:pPr>
        <w:numPr>
          <w:ilvl w:val="2"/>
          <w:numId w:val="28"/>
        </w:numPr>
        <w:ind w:left="1276" w:hanging="709"/>
        <w:rPr>
          <w:lang w:eastAsia="lv-LV"/>
        </w:rPr>
      </w:pPr>
      <w:r w:rsidRPr="00C069CD">
        <w:rPr>
          <w:lang w:eastAsia="lv-LV"/>
        </w:rPr>
        <w:t>precizēt kurināmās šķeldas  piegādes grafiku, attiecīgi līdz 20% palielinot, vai samazinot piegādes apjomu, informējot Piegādātāju 7 (septiņas) dienas iepriekš;</w:t>
      </w:r>
    </w:p>
    <w:p w14:paraId="528C6112" w14:textId="77777777" w:rsidR="007953F4" w:rsidRDefault="007953F4" w:rsidP="00060075">
      <w:pPr>
        <w:numPr>
          <w:ilvl w:val="2"/>
          <w:numId w:val="28"/>
        </w:numPr>
        <w:ind w:left="1276" w:hanging="709"/>
        <w:rPr>
          <w:lang w:eastAsia="lv-LV"/>
        </w:rPr>
      </w:pPr>
      <w:r w:rsidRPr="00C069CD">
        <w:rPr>
          <w:lang w:eastAsia="lv-LV"/>
        </w:rPr>
        <w:t>Apmaksāt tikai faktiski piegādāto šķeldas apjomu - saskaņā ar kravas uzmērīšanas aktā fiksēto.</w:t>
      </w:r>
    </w:p>
    <w:p w14:paraId="3FB0CBCB" w14:textId="6126F2EA" w:rsidR="00060075" w:rsidRPr="00C069CD" w:rsidRDefault="00060075" w:rsidP="00060075">
      <w:pPr>
        <w:numPr>
          <w:ilvl w:val="2"/>
          <w:numId w:val="28"/>
        </w:numPr>
        <w:ind w:left="1276" w:hanging="709"/>
        <w:rPr>
          <w:lang w:eastAsia="lv-LV"/>
        </w:rPr>
      </w:pPr>
      <w:r>
        <w:rPr>
          <w:lang w:eastAsia="lv-LV"/>
        </w:rPr>
        <w:t>Jebkurā brīdī veikt piegādātās šķeldas laboratorisku pārbaudi.</w:t>
      </w:r>
    </w:p>
    <w:p w14:paraId="6E74D510" w14:textId="030DC6A5" w:rsidR="007953F4" w:rsidRDefault="007953F4" w:rsidP="00060075">
      <w:pPr>
        <w:numPr>
          <w:ilvl w:val="1"/>
          <w:numId w:val="28"/>
        </w:numPr>
        <w:ind w:left="567" w:hanging="567"/>
        <w:rPr>
          <w:lang w:eastAsia="lv-LV"/>
        </w:rPr>
      </w:pPr>
      <w:r w:rsidRPr="00C069CD">
        <w:rPr>
          <w:lang w:eastAsia="lv-LV"/>
        </w:rPr>
        <w:t>Ja piegādāt</w:t>
      </w:r>
      <w:r>
        <w:rPr>
          <w:lang w:eastAsia="lv-LV"/>
        </w:rPr>
        <w:t>ā</w:t>
      </w:r>
      <w:r w:rsidRPr="00C069CD">
        <w:rPr>
          <w:lang w:eastAsia="lv-LV"/>
        </w:rPr>
        <w:t xml:space="preserve"> kurināmā kvalitāte neatbilst Līgum</w:t>
      </w:r>
      <w:r>
        <w:rPr>
          <w:lang w:eastAsia="lv-LV"/>
        </w:rPr>
        <w:t xml:space="preserve">ā </w:t>
      </w:r>
      <w:r w:rsidRPr="00C069CD">
        <w:rPr>
          <w:lang w:eastAsia="lv-LV"/>
        </w:rPr>
        <w:t xml:space="preserve">norādītajām </w:t>
      </w:r>
      <w:r>
        <w:rPr>
          <w:lang w:eastAsia="lv-LV"/>
        </w:rPr>
        <w:t xml:space="preserve">kvalitātes </w:t>
      </w:r>
      <w:r w:rsidRPr="00C069CD">
        <w:rPr>
          <w:lang w:eastAsia="lv-LV"/>
        </w:rPr>
        <w:t>prasībām, norādot uz piegādātā kurināmā trūkumiem, pieprasīt no Piegādātāja nekvalitatīv</w:t>
      </w:r>
      <w:r>
        <w:rPr>
          <w:lang w:eastAsia="lv-LV"/>
        </w:rPr>
        <w:t>ā</w:t>
      </w:r>
      <w:r w:rsidRPr="00C069CD">
        <w:rPr>
          <w:lang w:eastAsia="lv-LV"/>
        </w:rPr>
        <w:t xml:space="preserve"> kurināmā kravu 24 h laikā aizstāt ar citu, kvalitātes prasībām atbilstošu kravu</w:t>
      </w:r>
      <w:r w:rsidR="00060075">
        <w:rPr>
          <w:lang w:eastAsia="lv-LV"/>
        </w:rPr>
        <w:t>.</w:t>
      </w:r>
    </w:p>
    <w:p w14:paraId="131ECBBD" w14:textId="2EB9F634" w:rsidR="007953F4" w:rsidRDefault="007953F4" w:rsidP="00060075">
      <w:pPr>
        <w:numPr>
          <w:ilvl w:val="1"/>
          <w:numId w:val="28"/>
        </w:numPr>
        <w:ind w:left="567" w:hanging="567"/>
        <w:rPr>
          <w:lang w:eastAsia="lv-LV"/>
        </w:rPr>
      </w:pPr>
      <w:r w:rsidRPr="00AF7CDF">
        <w:rPr>
          <w:lang w:eastAsia="lv-LV"/>
        </w:rPr>
        <w:t xml:space="preserve">Līguma </w:t>
      </w:r>
      <w:r>
        <w:rPr>
          <w:lang w:eastAsia="lv-LV"/>
        </w:rPr>
        <w:t>2.</w:t>
      </w:r>
      <w:r w:rsidR="00060075">
        <w:rPr>
          <w:lang w:eastAsia="lv-LV"/>
        </w:rPr>
        <w:t>5</w:t>
      </w:r>
      <w:r>
        <w:rPr>
          <w:lang w:eastAsia="lv-LV"/>
        </w:rPr>
        <w:t>. un 2.</w:t>
      </w:r>
      <w:r w:rsidR="00060075">
        <w:rPr>
          <w:lang w:eastAsia="lv-LV"/>
        </w:rPr>
        <w:t>6</w:t>
      </w:r>
      <w:r>
        <w:rPr>
          <w:lang w:eastAsia="lv-LV"/>
        </w:rPr>
        <w:t>. punktos n</w:t>
      </w:r>
      <w:r w:rsidRPr="00AF7CDF">
        <w:rPr>
          <w:lang w:eastAsia="lv-LV"/>
        </w:rPr>
        <w:t>oteiktā kārtībā aprēķināt un saņemt no Piegādātāja līgumsodu par Līgumā noteiktā kurināmā piegāžu neizpildi, tai skaitā Līguma laušanu.</w:t>
      </w:r>
    </w:p>
    <w:p w14:paraId="1F7ACE21" w14:textId="77777777" w:rsidR="007953F4" w:rsidRDefault="007953F4" w:rsidP="00060075">
      <w:pPr>
        <w:numPr>
          <w:ilvl w:val="1"/>
          <w:numId w:val="28"/>
        </w:numPr>
        <w:ind w:left="567" w:hanging="567"/>
        <w:rPr>
          <w:lang w:eastAsia="lv-LV"/>
        </w:rPr>
      </w:pPr>
      <w:r>
        <w:rPr>
          <w:lang w:eastAsia="lv-LV"/>
        </w:rPr>
        <w:t>Pasūtītājam ir pienākums:</w:t>
      </w:r>
    </w:p>
    <w:p w14:paraId="454291DE" w14:textId="77777777" w:rsidR="007953F4" w:rsidRDefault="007953F4" w:rsidP="00060075">
      <w:pPr>
        <w:numPr>
          <w:ilvl w:val="2"/>
          <w:numId w:val="28"/>
        </w:numPr>
        <w:rPr>
          <w:lang w:eastAsia="lv-LV"/>
        </w:rPr>
      </w:pPr>
      <w:r w:rsidRPr="00AF7CDF">
        <w:rPr>
          <w:lang w:eastAsia="lv-LV"/>
        </w:rPr>
        <w:t>nodrošināt kurināmās šķeldas pieņemšanu un tai nepieciešamo izkraušanas vietu</w:t>
      </w:r>
      <w:r>
        <w:rPr>
          <w:lang w:eastAsia="lv-LV"/>
        </w:rPr>
        <w:t>;</w:t>
      </w:r>
    </w:p>
    <w:p w14:paraId="25E2CF3C" w14:textId="77777777" w:rsidR="007953F4" w:rsidRDefault="007953F4" w:rsidP="00060075">
      <w:pPr>
        <w:numPr>
          <w:ilvl w:val="2"/>
          <w:numId w:val="28"/>
        </w:numPr>
        <w:rPr>
          <w:lang w:eastAsia="lv-LV"/>
        </w:rPr>
      </w:pPr>
      <w:r w:rsidRPr="00AF7CDF">
        <w:rPr>
          <w:lang w:eastAsia="lv-LV"/>
        </w:rPr>
        <w:t>nodrošināt kurināmās šķeldas apmaksu saskaņā ar Līguma nosacījumiem</w:t>
      </w:r>
      <w:r>
        <w:rPr>
          <w:lang w:eastAsia="lv-LV"/>
        </w:rPr>
        <w:t>.</w:t>
      </w:r>
    </w:p>
    <w:p w14:paraId="0935059F" w14:textId="77777777" w:rsidR="007953F4" w:rsidRPr="00AF7CDF" w:rsidRDefault="007953F4" w:rsidP="00060075">
      <w:pPr>
        <w:numPr>
          <w:ilvl w:val="1"/>
          <w:numId w:val="28"/>
        </w:numPr>
        <w:ind w:left="567" w:hanging="567"/>
        <w:rPr>
          <w:lang w:eastAsia="lv-LV"/>
        </w:rPr>
      </w:pPr>
      <w:r w:rsidRPr="00AF7CDF">
        <w:rPr>
          <w:lang w:eastAsia="lv-LV"/>
        </w:rPr>
        <w:lastRenderedPageBreak/>
        <w:t xml:space="preserve">Par Līguma </w:t>
      </w:r>
      <w:r>
        <w:rPr>
          <w:lang w:eastAsia="lv-LV"/>
        </w:rPr>
        <w:t>4</w:t>
      </w:r>
      <w:r w:rsidRPr="00AF7CDF">
        <w:rPr>
          <w:lang w:eastAsia="lv-LV"/>
        </w:rPr>
        <w:t>. punktā noteikto maksāšanas termiņu neievērošanu, Pasūtītājs maksā Piegādātājam soda naudu 0,05 % no parāda summas, par katru nokavēto maksāšanas termiņa dienu</w:t>
      </w:r>
      <w:r>
        <w:rPr>
          <w:lang w:eastAsia="lv-LV"/>
        </w:rPr>
        <w:t>, bet nepārsniedzot 10% no Līguma summas.</w:t>
      </w:r>
    </w:p>
    <w:p w14:paraId="2443A93E" w14:textId="77777777" w:rsidR="00060075" w:rsidRPr="00AF7CDF" w:rsidRDefault="00060075" w:rsidP="007953F4">
      <w:pPr>
        <w:jc w:val="center"/>
        <w:rPr>
          <w:b/>
          <w:lang w:eastAsia="lv-LV"/>
        </w:rPr>
      </w:pPr>
    </w:p>
    <w:p w14:paraId="7B83872D" w14:textId="77777777" w:rsidR="007953F4" w:rsidRPr="00BC589C" w:rsidRDefault="007953F4" w:rsidP="00060075">
      <w:pPr>
        <w:pStyle w:val="ListParagraph"/>
        <w:numPr>
          <w:ilvl w:val="0"/>
          <w:numId w:val="28"/>
        </w:numPr>
        <w:jc w:val="center"/>
        <w:rPr>
          <w:rFonts w:ascii="Times New Roman" w:hAnsi="Times New Roman"/>
          <w:b/>
          <w:sz w:val="24"/>
          <w:szCs w:val="24"/>
          <w:lang w:eastAsia="lv-LV"/>
        </w:rPr>
      </w:pPr>
      <w:r w:rsidRPr="00BC589C">
        <w:rPr>
          <w:rFonts w:ascii="Times New Roman" w:hAnsi="Times New Roman"/>
          <w:b/>
          <w:sz w:val="24"/>
          <w:szCs w:val="24"/>
          <w:lang w:eastAsia="lv-LV"/>
        </w:rPr>
        <w:t>Norēķinu kārtība</w:t>
      </w:r>
    </w:p>
    <w:p w14:paraId="7FE5CB32" w14:textId="77777777" w:rsidR="007953F4" w:rsidRDefault="007953F4" w:rsidP="00060075">
      <w:pPr>
        <w:pStyle w:val="ListParagraph"/>
        <w:numPr>
          <w:ilvl w:val="1"/>
          <w:numId w:val="28"/>
        </w:numPr>
        <w:spacing w:after="0" w:line="240" w:lineRule="auto"/>
        <w:ind w:left="425" w:hanging="425"/>
        <w:rPr>
          <w:rFonts w:ascii="Times New Roman" w:hAnsi="Times New Roman"/>
          <w:sz w:val="24"/>
          <w:szCs w:val="24"/>
          <w:lang w:eastAsia="lv-LV"/>
        </w:rPr>
      </w:pPr>
      <w:r>
        <w:rPr>
          <w:rFonts w:ascii="Times New Roman" w:hAnsi="Times New Roman"/>
          <w:sz w:val="24"/>
          <w:szCs w:val="24"/>
          <w:lang w:eastAsia="lv-LV"/>
        </w:rPr>
        <w:t>Apmaksa par piegādi tiek veikta saskaņā ar Piegādātāja iesniegto Preču pavadzīmi-rēķinu, kurā norāda piegādāto apjomu, cenu, Līguma numuru</w:t>
      </w:r>
      <w:r w:rsidRPr="00446529">
        <w:rPr>
          <w:rFonts w:ascii="Times New Roman" w:hAnsi="Times New Roman"/>
          <w:sz w:val="24"/>
          <w:szCs w:val="24"/>
          <w:lang w:eastAsia="lv-LV"/>
        </w:rPr>
        <w:t>.</w:t>
      </w:r>
      <w:r>
        <w:rPr>
          <w:rFonts w:ascii="Times New Roman" w:hAnsi="Times New Roman"/>
          <w:sz w:val="24"/>
          <w:szCs w:val="24"/>
          <w:lang w:eastAsia="lv-LV"/>
        </w:rPr>
        <w:t xml:space="preserve"> </w:t>
      </w:r>
    </w:p>
    <w:p w14:paraId="2DB13520" w14:textId="3C26DB40" w:rsidR="007953F4" w:rsidRPr="0061015B" w:rsidRDefault="007953F4" w:rsidP="00060075">
      <w:pPr>
        <w:pStyle w:val="ListParagraph"/>
        <w:numPr>
          <w:ilvl w:val="1"/>
          <w:numId w:val="28"/>
        </w:numPr>
        <w:spacing w:after="0" w:line="240" w:lineRule="auto"/>
        <w:ind w:left="425" w:hanging="425"/>
        <w:rPr>
          <w:rFonts w:ascii="Times New Roman" w:hAnsi="Times New Roman"/>
          <w:sz w:val="24"/>
          <w:szCs w:val="24"/>
          <w:lang w:eastAsia="lv-LV"/>
        </w:rPr>
      </w:pPr>
      <w:r w:rsidRPr="0061015B">
        <w:rPr>
          <w:rFonts w:ascii="Times New Roman" w:hAnsi="Times New Roman"/>
          <w:sz w:val="24"/>
          <w:szCs w:val="24"/>
          <w:lang w:eastAsia="lv-LV"/>
        </w:rPr>
        <w:t>Piegādātājs</w:t>
      </w:r>
      <w:r w:rsidR="0061015B" w:rsidRPr="0061015B">
        <w:rPr>
          <w:rFonts w:ascii="Times New Roman" w:hAnsi="Times New Roman"/>
          <w:sz w:val="24"/>
          <w:szCs w:val="24"/>
          <w:lang w:eastAsia="lv-LV"/>
        </w:rPr>
        <w:t xml:space="preserve">, saskaņā ar </w:t>
      </w:r>
      <w:r w:rsidRPr="0061015B">
        <w:rPr>
          <w:rFonts w:ascii="Times New Roman" w:hAnsi="Times New Roman"/>
          <w:sz w:val="24"/>
          <w:szCs w:val="24"/>
          <w:lang w:eastAsia="lv-LV"/>
        </w:rPr>
        <w:t>MK 02.11.2022 noteikum</w:t>
      </w:r>
      <w:r w:rsidR="0061015B" w:rsidRPr="0061015B">
        <w:rPr>
          <w:rFonts w:ascii="Times New Roman" w:hAnsi="Times New Roman"/>
          <w:sz w:val="24"/>
          <w:szCs w:val="24"/>
          <w:lang w:eastAsia="lv-LV"/>
        </w:rPr>
        <w:t xml:space="preserve">os </w:t>
      </w:r>
      <w:r w:rsidRPr="0061015B">
        <w:rPr>
          <w:rFonts w:ascii="Times New Roman" w:hAnsi="Times New Roman"/>
          <w:sz w:val="24"/>
          <w:szCs w:val="24"/>
          <w:lang w:eastAsia="lv-LV"/>
        </w:rPr>
        <w:t>Nr. 686 “Noteikumi par ilgtspējas un siltumnīcefekta gāzu emisiju ietaupījuma kritērijiem, no biomasas kurināmā ražotās elektroenerģijas kritējiem un kārtību, kādā pamatojama, apliecināma un uzraugāma atbilstība minētajiem kritērijiem”</w:t>
      </w:r>
      <w:r w:rsidR="0061015B" w:rsidRPr="0061015B">
        <w:rPr>
          <w:rFonts w:ascii="Times New Roman" w:hAnsi="Times New Roman"/>
          <w:sz w:val="24"/>
          <w:szCs w:val="24"/>
          <w:lang w:eastAsia="lv-LV"/>
        </w:rPr>
        <w:t xml:space="preserve"> noteikto, par k</w:t>
      </w:r>
      <w:r w:rsidRPr="0061015B">
        <w:rPr>
          <w:rFonts w:ascii="Times New Roman" w:hAnsi="Times New Roman"/>
          <w:sz w:val="24"/>
          <w:szCs w:val="24"/>
          <w:lang w:eastAsia="lv-LV"/>
        </w:rPr>
        <w:t>atru šķeldas piegādi</w:t>
      </w:r>
      <w:r w:rsidR="0061015B" w:rsidRPr="0061015B">
        <w:rPr>
          <w:rFonts w:ascii="Times New Roman" w:hAnsi="Times New Roman"/>
          <w:sz w:val="24"/>
          <w:szCs w:val="24"/>
          <w:lang w:eastAsia="lv-LV"/>
        </w:rPr>
        <w:t xml:space="preserve"> iesniedz Pasūtītājam apliecinājumu</w:t>
      </w:r>
      <w:r w:rsidRPr="0061015B">
        <w:rPr>
          <w:rFonts w:ascii="Times New Roman" w:hAnsi="Times New Roman"/>
          <w:sz w:val="24"/>
          <w:szCs w:val="24"/>
          <w:lang w:eastAsia="lv-LV"/>
        </w:rPr>
        <w:t xml:space="preserve"> par šķeldas izcelsmi un </w:t>
      </w:r>
      <w:r w:rsidRPr="0061015B">
        <w:rPr>
          <w:rFonts w:ascii="Times New Roman" w:hAnsi="Times New Roman"/>
          <w:sz w:val="24"/>
          <w:szCs w:val="24"/>
        </w:rPr>
        <w:t>tās atbilstību CO2 neitralitātes kritērijiem</w:t>
      </w:r>
      <w:r w:rsidRPr="0061015B">
        <w:rPr>
          <w:rFonts w:ascii="Times New Roman" w:hAnsi="Times New Roman"/>
          <w:sz w:val="24"/>
          <w:szCs w:val="24"/>
          <w:lang w:eastAsia="lv-LV"/>
        </w:rPr>
        <w:t>.</w:t>
      </w:r>
    </w:p>
    <w:p w14:paraId="024FDF20" w14:textId="77777777" w:rsidR="007953F4" w:rsidRPr="00154287" w:rsidRDefault="007953F4" w:rsidP="00060075">
      <w:pPr>
        <w:pStyle w:val="ListParagraph"/>
        <w:numPr>
          <w:ilvl w:val="1"/>
          <w:numId w:val="28"/>
        </w:numPr>
        <w:spacing w:after="0" w:line="240" w:lineRule="auto"/>
        <w:ind w:left="425" w:hanging="425"/>
        <w:rPr>
          <w:rFonts w:ascii="Times New Roman" w:hAnsi="Times New Roman"/>
          <w:sz w:val="24"/>
          <w:szCs w:val="24"/>
          <w:lang w:eastAsia="lv-LV"/>
        </w:rPr>
      </w:pPr>
      <w:r w:rsidRPr="0035063D">
        <w:rPr>
          <w:rFonts w:ascii="Times New Roman" w:hAnsi="Times New Roman"/>
          <w:sz w:val="24"/>
          <w:szCs w:val="24"/>
          <w:lang w:eastAsia="lv-LV"/>
        </w:rPr>
        <w:t xml:space="preserve">Puses vienojas, ka Piegādātājs rēķinu par savstarpējo norēķinu salīdzināšanu sagatavo elektroniskā formā un tas ir derīgs bez paraksta un zīmoga. Rēķini par savstarpējo norēķinu salīdzināšanu tiek nosūtīti elektroniski uz Pasūtītāja elektronisko pasta adresi: </w:t>
      </w:r>
      <w:hyperlink r:id="rId10" w:history="1">
        <w:r w:rsidRPr="0035063D">
          <w:rPr>
            <w:rFonts w:ascii="Times New Roman" w:hAnsi="Times New Roman"/>
            <w:color w:val="0000FF"/>
            <w:sz w:val="24"/>
            <w:szCs w:val="24"/>
            <w:u w:val="single"/>
            <w:lang w:eastAsia="lv-LV"/>
          </w:rPr>
          <w:t>info@ous.lv</w:t>
        </w:r>
      </w:hyperlink>
    </w:p>
    <w:p w14:paraId="4D2F8193" w14:textId="77777777" w:rsidR="007953F4" w:rsidRPr="0035063D" w:rsidRDefault="007953F4" w:rsidP="00060075">
      <w:pPr>
        <w:pStyle w:val="ListParagraph"/>
        <w:numPr>
          <w:ilvl w:val="1"/>
          <w:numId w:val="28"/>
        </w:numPr>
        <w:spacing w:after="160" w:line="259" w:lineRule="auto"/>
        <w:ind w:left="426" w:right="-142" w:hanging="426"/>
        <w:contextualSpacing/>
        <w:rPr>
          <w:rFonts w:ascii="Times New Roman" w:hAnsi="Times New Roman"/>
          <w:sz w:val="24"/>
          <w:szCs w:val="24"/>
          <w:lang w:eastAsia="lv-LV"/>
        </w:rPr>
      </w:pPr>
      <w:r w:rsidRPr="0035063D">
        <w:rPr>
          <w:rFonts w:ascii="Times New Roman" w:hAnsi="Times New Roman"/>
          <w:sz w:val="24"/>
          <w:szCs w:val="24"/>
        </w:rPr>
        <w:t>Samaksa</w:t>
      </w:r>
      <w:r>
        <w:rPr>
          <w:rFonts w:ascii="Times New Roman" w:hAnsi="Times New Roman"/>
          <w:sz w:val="24"/>
          <w:szCs w:val="24"/>
        </w:rPr>
        <w:t xml:space="preserve"> tiek veikta 30 dienu laikā un</w:t>
      </w:r>
      <w:r w:rsidRPr="0035063D">
        <w:rPr>
          <w:rFonts w:ascii="Times New Roman" w:hAnsi="Times New Roman"/>
          <w:sz w:val="24"/>
          <w:szCs w:val="24"/>
        </w:rPr>
        <w:t xml:space="preserve"> uzskatāma par veiktu ar brīdi, kad Pasūtītājs veicis pārskaitījumu uz Piegādātāja norādīto norēķinu kontu.</w:t>
      </w:r>
    </w:p>
    <w:p w14:paraId="328AD207" w14:textId="77777777" w:rsidR="007953F4" w:rsidRDefault="007953F4" w:rsidP="00060075">
      <w:pPr>
        <w:pStyle w:val="ListParagraph"/>
        <w:numPr>
          <w:ilvl w:val="1"/>
          <w:numId w:val="28"/>
        </w:numPr>
        <w:spacing w:after="0" w:line="240" w:lineRule="auto"/>
        <w:ind w:left="425" w:hanging="425"/>
        <w:rPr>
          <w:rFonts w:ascii="Times New Roman" w:hAnsi="Times New Roman"/>
          <w:sz w:val="24"/>
          <w:szCs w:val="24"/>
          <w:lang w:eastAsia="lv-LV"/>
        </w:rPr>
      </w:pPr>
      <w:r>
        <w:rPr>
          <w:rFonts w:ascii="Times New Roman" w:hAnsi="Times New Roman"/>
          <w:sz w:val="24"/>
          <w:szCs w:val="24"/>
          <w:lang w:eastAsia="lv-LV"/>
        </w:rPr>
        <w:t>Pasūtītājam nav pienākums apmaksāt Piegādātāja rēķinus vai segt jebkādas Piegādātāja izmaksas vai zaudējumus par piegādi, kuru Piegādātājs nav veicos un/vai par Līguma prasībām neatbilstošas kvalitātes šķeldas piegādi.</w:t>
      </w:r>
    </w:p>
    <w:p w14:paraId="12A8170F" w14:textId="77777777" w:rsidR="007953F4" w:rsidRPr="0035063D" w:rsidRDefault="007953F4" w:rsidP="00060075">
      <w:pPr>
        <w:pStyle w:val="ListParagraph"/>
        <w:numPr>
          <w:ilvl w:val="1"/>
          <w:numId w:val="28"/>
        </w:numPr>
        <w:spacing w:after="0" w:line="240" w:lineRule="auto"/>
        <w:ind w:left="426" w:hanging="426"/>
        <w:rPr>
          <w:rFonts w:ascii="Times New Roman" w:hAnsi="Times New Roman"/>
          <w:sz w:val="24"/>
          <w:szCs w:val="24"/>
          <w:lang w:eastAsia="lv-LV"/>
        </w:rPr>
      </w:pPr>
      <w:r w:rsidRPr="0035063D">
        <w:rPr>
          <w:rFonts w:ascii="Times New Roman" w:hAnsi="Times New Roman"/>
          <w:sz w:val="24"/>
          <w:szCs w:val="24"/>
        </w:rPr>
        <w:t>Katra no Pusēm sedz savus izdevumus par bankas pakalpojumiem, kas saistīti ar naudas pārskaitījumu</w:t>
      </w:r>
    </w:p>
    <w:p w14:paraId="55895CFC" w14:textId="77777777" w:rsidR="007953F4" w:rsidRDefault="007953F4" w:rsidP="00060075">
      <w:pPr>
        <w:pStyle w:val="ListParagraph"/>
        <w:numPr>
          <w:ilvl w:val="0"/>
          <w:numId w:val="28"/>
        </w:numPr>
        <w:jc w:val="center"/>
        <w:rPr>
          <w:rFonts w:ascii="Times New Roman" w:hAnsi="Times New Roman"/>
          <w:b/>
          <w:sz w:val="24"/>
          <w:szCs w:val="24"/>
          <w:lang w:eastAsia="lv-LV"/>
        </w:rPr>
      </w:pPr>
      <w:r w:rsidRPr="00BC589C">
        <w:rPr>
          <w:rFonts w:ascii="Times New Roman" w:hAnsi="Times New Roman"/>
          <w:b/>
          <w:sz w:val="24"/>
          <w:szCs w:val="24"/>
          <w:lang w:eastAsia="lv-LV"/>
        </w:rPr>
        <w:t>Nobeiguma noteikumi</w:t>
      </w:r>
    </w:p>
    <w:p w14:paraId="11C114C7" w14:textId="77777777" w:rsidR="007953F4" w:rsidRPr="00BC589C" w:rsidRDefault="007953F4" w:rsidP="00060075">
      <w:pPr>
        <w:pStyle w:val="ListParagraph"/>
        <w:numPr>
          <w:ilvl w:val="1"/>
          <w:numId w:val="28"/>
        </w:numPr>
        <w:spacing w:after="0" w:line="240" w:lineRule="auto"/>
        <w:ind w:left="567" w:hanging="567"/>
        <w:rPr>
          <w:rFonts w:ascii="Times New Roman" w:hAnsi="Times New Roman"/>
          <w:b/>
          <w:sz w:val="24"/>
          <w:szCs w:val="24"/>
          <w:lang w:eastAsia="lv-LV"/>
        </w:rPr>
      </w:pPr>
      <w:r w:rsidRPr="00BC589C">
        <w:rPr>
          <w:rFonts w:ascii="Times New Roman" w:hAnsi="Times New Roman"/>
          <w:sz w:val="24"/>
          <w:szCs w:val="24"/>
          <w:lang w:eastAsia="lv-LV"/>
        </w:rPr>
        <w:t>Pilnvarotās personas par kurināmā piegādes un pieņemšanas organizēšanu:</w:t>
      </w:r>
    </w:p>
    <w:p w14:paraId="3746D8FB" w14:textId="77777777" w:rsidR="007953F4" w:rsidRPr="00BC589C" w:rsidRDefault="007953F4" w:rsidP="00060075">
      <w:pPr>
        <w:numPr>
          <w:ilvl w:val="2"/>
          <w:numId w:val="28"/>
        </w:numPr>
        <w:rPr>
          <w:lang w:eastAsia="lv-LV"/>
        </w:rPr>
      </w:pPr>
      <w:r w:rsidRPr="00BC589C">
        <w:rPr>
          <w:lang w:eastAsia="lv-LV"/>
        </w:rPr>
        <w:t>Pasūtītāja pārstāvis – __________________________________;</w:t>
      </w:r>
    </w:p>
    <w:p w14:paraId="33FEE1FC" w14:textId="77777777" w:rsidR="007953F4" w:rsidRPr="00BC589C" w:rsidRDefault="007953F4" w:rsidP="00060075">
      <w:pPr>
        <w:numPr>
          <w:ilvl w:val="2"/>
          <w:numId w:val="28"/>
        </w:numPr>
        <w:rPr>
          <w:lang w:eastAsia="lv-LV"/>
        </w:rPr>
      </w:pPr>
      <w:r w:rsidRPr="00BC589C">
        <w:rPr>
          <w:lang w:eastAsia="lv-LV"/>
        </w:rPr>
        <w:t>Piegādātāja pārstāvis – _________________________________.</w:t>
      </w:r>
    </w:p>
    <w:p w14:paraId="5430615A" w14:textId="2F2706B4" w:rsidR="007953F4" w:rsidRPr="00BC589C" w:rsidRDefault="007953F4" w:rsidP="00060075">
      <w:pPr>
        <w:pStyle w:val="ListParagraph"/>
        <w:numPr>
          <w:ilvl w:val="1"/>
          <w:numId w:val="28"/>
        </w:numPr>
        <w:spacing w:after="0" w:line="240" w:lineRule="auto"/>
        <w:ind w:left="567" w:hanging="567"/>
        <w:rPr>
          <w:rFonts w:ascii="Times New Roman" w:hAnsi="Times New Roman"/>
          <w:sz w:val="24"/>
          <w:szCs w:val="24"/>
          <w:lang w:eastAsia="lv-LV"/>
        </w:rPr>
      </w:pPr>
      <w:r w:rsidRPr="00BC589C">
        <w:rPr>
          <w:rFonts w:ascii="Times New Roman" w:hAnsi="Times New Roman"/>
          <w:sz w:val="24"/>
          <w:szCs w:val="24"/>
          <w:lang w:eastAsia="lv-LV"/>
        </w:rPr>
        <w:t>Līdzēji nav atbildīgi pie nepārvaramas varas apstākļiem, tādiem, kā dabas stihija, jebkura rakstura kara darbība, kā arī jebkuri ārkārtēja rakstura apstākļi, kurus Līdzēji nevarēja ne paredzēt, ne novērst. Tādā gadījumā saistību izpildes termiņi, Līdzējiem vienojoties, tiek pagarināti uz termiņu, kamēr darbojas apstākļi.</w:t>
      </w:r>
      <w:smartTag w:uri="schemas-tilde-lv/tildestengine" w:element="veidnes">
        <w:smartTagPr>
          <w:attr w:name="text" w:val="līguma"/>
          <w:attr w:name="id" w:val="-1"/>
          <w:attr w:name="baseform" w:val="līgum|s"/>
        </w:smartTagPr>
      </w:smartTag>
    </w:p>
    <w:p w14:paraId="5F13AD9C" w14:textId="77777777" w:rsidR="007953F4" w:rsidRPr="00BC589C" w:rsidRDefault="007953F4" w:rsidP="00060075">
      <w:pPr>
        <w:pStyle w:val="ListParagraph"/>
        <w:numPr>
          <w:ilvl w:val="1"/>
          <w:numId w:val="28"/>
        </w:numPr>
        <w:spacing w:after="0" w:line="240" w:lineRule="auto"/>
        <w:ind w:left="567" w:hanging="567"/>
        <w:rPr>
          <w:rFonts w:ascii="Times New Roman" w:hAnsi="Times New Roman"/>
          <w:sz w:val="24"/>
          <w:szCs w:val="24"/>
          <w:lang w:eastAsia="lv-LV"/>
        </w:rPr>
      </w:pPr>
      <w:r w:rsidRPr="00BC589C">
        <w:rPr>
          <w:rFonts w:ascii="Times New Roman" w:hAnsi="Times New Roman"/>
          <w:sz w:val="24"/>
          <w:szCs w:val="24"/>
          <w:lang w:eastAsia="lv-LV"/>
        </w:rPr>
        <w:t xml:space="preserve">Līguma grozījumi un papildinājumi, tai skaitā kurināmās šķeldas cenas izmaiņas, </w:t>
      </w:r>
      <w:r>
        <w:rPr>
          <w:rFonts w:ascii="Times New Roman" w:hAnsi="Times New Roman"/>
          <w:sz w:val="24"/>
          <w:szCs w:val="24"/>
          <w:lang w:eastAsia="lv-LV"/>
        </w:rPr>
        <w:t>Pusēm</w:t>
      </w:r>
      <w:r w:rsidRPr="00BC589C">
        <w:rPr>
          <w:rFonts w:ascii="Times New Roman" w:hAnsi="Times New Roman"/>
          <w:sz w:val="24"/>
          <w:szCs w:val="24"/>
          <w:lang w:eastAsia="lv-LV"/>
        </w:rPr>
        <w:t xml:space="preserve"> vienojoties, tiek noformēti</w:t>
      </w:r>
      <w:r>
        <w:rPr>
          <w:rFonts w:ascii="Times New Roman" w:hAnsi="Times New Roman"/>
          <w:sz w:val="24"/>
          <w:szCs w:val="24"/>
          <w:lang w:eastAsia="lv-LV"/>
        </w:rPr>
        <w:t xml:space="preserve"> </w:t>
      </w:r>
      <w:proofErr w:type="spellStart"/>
      <w:r>
        <w:rPr>
          <w:rFonts w:ascii="Times New Roman" w:hAnsi="Times New Roman"/>
          <w:sz w:val="24"/>
          <w:szCs w:val="24"/>
          <w:lang w:eastAsia="lv-LV"/>
        </w:rPr>
        <w:t>rakstveidā</w:t>
      </w:r>
      <w:proofErr w:type="spellEnd"/>
      <w:r>
        <w:rPr>
          <w:rFonts w:ascii="Times New Roman" w:hAnsi="Times New Roman"/>
          <w:sz w:val="24"/>
          <w:szCs w:val="24"/>
          <w:lang w:eastAsia="lv-LV"/>
        </w:rPr>
        <w:t xml:space="preserve"> ar elektronisko parakstu un pēc parakstīšanas </w:t>
      </w:r>
      <w:r w:rsidRPr="00BC589C">
        <w:rPr>
          <w:rFonts w:ascii="Times New Roman" w:hAnsi="Times New Roman"/>
          <w:sz w:val="24"/>
          <w:szCs w:val="24"/>
          <w:lang w:eastAsia="lv-LV"/>
        </w:rPr>
        <w:t xml:space="preserve">kļūst par </w:t>
      </w:r>
      <w:smartTag w:uri="schemas-tilde-lv/tildestengine" w:element="veidnes">
        <w:smartTagPr>
          <w:attr w:name="text" w:val="līguma"/>
          <w:attr w:name="id" w:val="-1"/>
          <w:attr w:name="baseform" w:val="līgum|s"/>
        </w:smartTagPr>
        <w:r w:rsidRPr="00BC589C">
          <w:rPr>
            <w:rFonts w:ascii="Times New Roman" w:hAnsi="Times New Roman"/>
            <w:sz w:val="24"/>
            <w:szCs w:val="24"/>
            <w:lang w:eastAsia="lv-LV"/>
          </w:rPr>
          <w:t>Līguma</w:t>
        </w:r>
      </w:smartTag>
      <w:r w:rsidRPr="00BC589C">
        <w:rPr>
          <w:rFonts w:ascii="Times New Roman" w:hAnsi="Times New Roman"/>
          <w:sz w:val="24"/>
          <w:szCs w:val="24"/>
          <w:lang w:eastAsia="lv-LV"/>
        </w:rPr>
        <w:t xml:space="preserve"> neatņemamu sastāvdaļu.</w:t>
      </w:r>
    </w:p>
    <w:p w14:paraId="10F81370" w14:textId="77777777" w:rsidR="007953F4" w:rsidRPr="00BC589C" w:rsidRDefault="007953F4" w:rsidP="00060075">
      <w:pPr>
        <w:pStyle w:val="ListParagraph"/>
        <w:numPr>
          <w:ilvl w:val="1"/>
          <w:numId w:val="28"/>
        </w:numPr>
        <w:spacing w:after="0" w:line="240" w:lineRule="auto"/>
        <w:ind w:left="567" w:hanging="567"/>
        <w:rPr>
          <w:rFonts w:ascii="Times New Roman" w:hAnsi="Times New Roman"/>
          <w:sz w:val="24"/>
          <w:szCs w:val="24"/>
          <w:lang w:eastAsia="lv-LV"/>
        </w:rPr>
      </w:pPr>
      <w:r w:rsidRPr="00BC589C">
        <w:rPr>
          <w:rFonts w:ascii="Times New Roman" w:hAnsi="Times New Roman"/>
          <w:sz w:val="24"/>
          <w:szCs w:val="24"/>
          <w:lang w:eastAsia="lv-LV"/>
        </w:rPr>
        <w:t xml:space="preserve">Ja kāds no </w:t>
      </w:r>
      <w:smartTag w:uri="schemas-tilde-lv/tildestengine" w:element="veidnes">
        <w:smartTagPr>
          <w:attr w:name="text" w:val="līguma"/>
          <w:attr w:name="id" w:val="-1"/>
          <w:attr w:name="baseform" w:val="līgum|s"/>
        </w:smartTagPr>
        <w:r w:rsidRPr="00BC589C">
          <w:rPr>
            <w:rFonts w:ascii="Times New Roman" w:hAnsi="Times New Roman"/>
            <w:sz w:val="24"/>
            <w:szCs w:val="24"/>
            <w:lang w:eastAsia="lv-LV"/>
          </w:rPr>
          <w:t>Līguma</w:t>
        </w:r>
      </w:smartTag>
      <w:r w:rsidRPr="00BC589C">
        <w:rPr>
          <w:rFonts w:ascii="Times New Roman" w:hAnsi="Times New Roman"/>
          <w:sz w:val="24"/>
          <w:szCs w:val="24"/>
          <w:lang w:eastAsia="lv-LV"/>
        </w:rPr>
        <w:t xml:space="preserve"> noteikumiem zaudē juridisko spēku, tas neietekmē citus </w:t>
      </w:r>
      <w:smartTag w:uri="schemas-tilde-lv/tildestengine" w:element="veidnes">
        <w:smartTagPr>
          <w:attr w:name="text" w:val="līguma"/>
          <w:attr w:name="id" w:val="-1"/>
          <w:attr w:name="baseform" w:val="līgum|s"/>
        </w:smartTagPr>
        <w:r w:rsidRPr="00BC589C">
          <w:rPr>
            <w:rFonts w:ascii="Times New Roman" w:hAnsi="Times New Roman"/>
            <w:sz w:val="24"/>
            <w:szCs w:val="24"/>
            <w:lang w:eastAsia="lv-LV"/>
          </w:rPr>
          <w:t>Līguma</w:t>
        </w:r>
      </w:smartTag>
      <w:r w:rsidRPr="00BC589C">
        <w:rPr>
          <w:rFonts w:ascii="Times New Roman" w:hAnsi="Times New Roman"/>
          <w:sz w:val="24"/>
          <w:szCs w:val="24"/>
          <w:lang w:eastAsia="lv-LV"/>
        </w:rPr>
        <w:t xml:space="preserve"> nosacījumus.</w:t>
      </w:r>
    </w:p>
    <w:p w14:paraId="180E7A65" w14:textId="77777777" w:rsidR="007953F4" w:rsidRPr="00BC589C" w:rsidRDefault="007953F4" w:rsidP="00060075">
      <w:pPr>
        <w:pStyle w:val="ListParagraph"/>
        <w:numPr>
          <w:ilvl w:val="1"/>
          <w:numId w:val="28"/>
        </w:numPr>
        <w:spacing w:after="0" w:line="240" w:lineRule="auto"/>
        <w:ind w:left="567" w:hanging="567"/>
        <w:rPr>
          <w:rFonts w:ascii="Times New Roman" w:hAnsi="Times New Roman"/>
          <w:sz w:val="24"/>
          <w:szCs w:val="24"/>
          <w:lang w:eastAsia="lv-LV"/>
        </w:rPr>
      </w:pPr>
      <w:r w:rsidRPr="00BC589C">
        <w:rPr>
          <w:rFonts w:ascii="Times New Roman" w:hAnsi="Times New Roman"/>
          <w:sz w:val="24"/>
          <w:szCs w:val="24"/>
          <w:lang w:eastAsia="lv-LV"/>
        </w:rPr>
        <w:t xml:space="preserve">Visi strīdi un nesaskaņas starp Līdzējiem tiek risināti LR spēkā esošo normatīvo </w:t>
      </w:r>
      <w:smartTag w:uri="schemas-tilde-lv/tildestengine" w:element="veidnes">
        <w:smartTagPr>
          <w:attr w:name="text" w:val="aktu"/>
          <w:attr w:name="id" w:val="-1"/>
          <w:attr w:name="baseform" w:val="akt|s"/>
        </w:smartTagPr>
        <w:r w:rsidRPr="00BC589C">
          <w:rPr>
            <w:rFonts w:ascii="Times New Roman" w:hAnsi="Times New Roman"/>
            <w:sz w:val="24"/>
            <w:szCs w:val="24"/>
            <w:lang w:eastAsia="lv-LV"/>
          </w:rPr>
          <w:t>aktu</w:t>
        </w:r>
      </w:smartTag>
      <w:r w:rsidRPr="00BC589C">
        <w:rPr>
          <w:rFonts w:ascii="Times New Roman" w:hAnsi="Times New Roman"/>
          <w:sz w:val="24"/>
          <w:szCs w:val="24"/>
          <w:lang w:eastAsia="lv-LV"/>
        </w:rPr>
        <w:t xml:space="preserve"> noteiktajā kārtībā.</w:t>
      </w:r>
    </w:p>
    <w:p w14:paraId="7E7A2BD6" w14:textId="77777777" w:rsidR="007953F4" w:rsidRPr="006A4845" w:rsidRDefault="007953F4" w:rsidP="00060075">
      <w:pPr>
        <w:pStyle w:val="ListParagraph"/>
        <w:numPr>
          <w:ilvl w:val="1"/>
          <w:numId w:val="28"/>
        </w:numPr>
        <w:spacing w:after="160" w:line="259" w:lineRule="auto"/>
        <w:ind w:left="567" w:hanging="567"/>
        <w:contextualSpacing/>
        <w:rPr>
          <w:rFonts w:ascii="Times New Roman" w:hAnsi="Times New Roman"/>
          <w:sz w:val="24"/>
          <w:szCs w:val="24"/>
          <w:lang w:eastAsia="lv-LV"/>
        </w:rPr>
      </w:pPr>
      <w:r w:rsidRPr="006A4845">
        <w:rPr>
          <w:rFonts w:ascii="Times New Roman" w:hAnsi="Times New Roman"/>
          <w:sz w:val="24"/>
          <w:szCs w:val="24"/>
          <w:lang w:eastAsia="lv-LV"/>
        </w:rPr>
        <w:t xml:space="preserve">Līgums sagatavots latviešu valodā, parakstīts elektroniski, līguma teksts uz ___ lapām, pievienots pielikums – </w:t>
      </w:r>
      <w:r>
        <w:rPr>
          <w:rFonts w:ascii="Times New Roman" w:hAnsi="Times New Roman"/>
          <w:sz w:val="24"/>
          <w:szCs w:val="24"/>
          <w:lang w:eastAsia="lv-LV"/>
        </w:rPr>
        <w:t>Piedāvājums Cenu aptaujā, tehniskā specifikācija.</w:t>
      </w:r>
    </w:p>
    <w:p w14:paraId="2FF0A4F5" w14:textId="77777777" w:rsidR="007953F4" w:rsidRPr="006A4845" w:rsidRDefault="007953F4" w:rsidP="00060075">
      <w:pPr>
        <w:pStyle w:val="ListParagraph"/>
        <w:numPr>
          <w:ilvl w:val="1"/>
          <w:numId w:val="28"/>
        </w:numPr>
        <w:spacing w:after="160" w:line="259" w:lineRule="auto"/>
        <w:ind w:left="567" w:hanging="567"/>
        <w:contextualSpacing/>
        <w:rPr>
          <w:rFonts w:ascii="Times New Roman" w:hAnsi="Times New Roman"/>
          <w:sz w:val="24"/>
          <w:szCs w:val="24"/>
          <w:lang w:eastAsia="lv-LV"/>
        </w:rPr>
      </w:pPr>
      <w:r w:rsidRPr="006A4845">
        <w:rPr>
          <w:rFonts w:ascii="Times New Roman" w:hAnsi="Times New Roman"/>
          <w:sz w:val="24"/>
          <w:szCs w:val="24"/>
        </w:rPr>
        <w:t>Puses Līgumu paraksta ar drošu elektronisko parakstu, kurš satur laika zīmogu. Līguma parakstīšanas datums ir pēdējā pievienotā droša elektroniskā paraksta un tā laika zīmoga datums. Katrai Pusei ir pieejams abpusēji parakstīts Līgums elektroniskā formātā</w:t>
      </w:r>
    </w:p>
    <w:p w14:paraId="3DF51A5A" w14:textId="77777777" w:rsidR="007953F4" w:rsidRPr="00BC589C" w:rsidRDefault="007953F4" w:rsidP="00060075">
      <w:pPr>
        <w:pStyle w:val="ListParagraph"/>
        <w:numPr>
          <w:ilvl w:val="0"/>
          <w:numId w:val="28"/>
        </w:numPr>
        <w:spacing w:before="240"/>
        <w:jc w:val="center"/>
        <w:rPr>
          <w:rFonts w:ascii="Times New Roman" w:hAnsi="Times New Roman"/>
          <w:b/>
          <w:sz w:val="24"/>
          <w:szCs w:val="24"/>
        </w:rPr>
      </w:pPr>
      <w:r w:rsidRPr="00BC589C">
        <w:rPr>
          <w:rFonts w:ascii="Times New Roman" w:hAnsi="Times New Roman"/>
          <w:b/>
          <w:sz w:val="24"/>
          <w:szCs w:val="24"/>
        </w:rPr>
        <w:t>Pušu juridiskās adreses un rekvizīti</w:t>
      </w:r>
    </w:p>
    <w:p w14:paraId="2F14D849" w14:textId="77777777" w:rsidR="007953F4" w:rsidRPr="007953F4" w:rsidRDefault="007953F4" w:rsidP="007953F4">
      <w:pPr>
        <w:spacing w:before="240"/>
        <w:jc w:val="center"/>
        <w:rPr>
          <w:b/>
        </w:rPr>
      </w:pPr>
    </w:p>
    <w:sectPr w:rsidR="007953F4" w:rsidRPr="007953F4" w:rsidSect="006031A1">
      <w:footerReference w:type="default" r:id="rId11"/>
      <w:pgSz w:w="12240" w:h="15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D8238" w14:textId="77777777" w:rsidR="004539BF" w:rsidRDefault="004539BF" w:rsidP="00AD2D34">
      <w:r>
        <w:separator/>
      </w:r>
    </w:p>
  </w:endnote>
  <w:endnote w:type="continuationSeparator" w:id="0">
    <w:p w14:paraId="257D54AD" w14:textId="77777777" w:rsidR="004539BF" w:rsidRDefault="004539BF"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charset w:val="00"/>
    <w:family w:val="auto"/>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Zurich Win95BT">
    <w:altName w:val="Arial"/>
    <w:charset w:val="00"/>
    <w:family w:val="swiss"/>
    <w:pitch w:val="variable"/>
    <w:sig w:usb0="00000287" w:usb1="00000000" w:usb2="00000000" w:usb3="00000000" w:csb0="0000009F" w:csb1="00000000"/>
  </w:font>
  <w:font w:name="Swiss TL">
    <w:altName w:val="Calibri"/>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03952110"/>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1CCFB5BE" w14:textId="34679E21" w:rsidR="006031A1" w:rsidRPr="006031A1" w:rsidRDefault="006031A1">
            <w:pPr>
              <w:pStyle w:val="Footer"/>
              <w:jc w:val="right"/>
              <w:rPr>
                <w:sz w:val="20"/>
                <w:szCs w:val="20"/>
              </w:rPr>
            </w:pPr>
            <w:r w:rsidRPr="006031A1">
              <w:rPr>
                <w:sz w:val="20"/>
                <w:szCs w:val="20"/>
                <w:lang w:val="lv-LV"/>
              </w:rPr>
              <w:t xml:space="preserve"> </w:t>
            </w:r>
            <w:r w:rsidRPr="006031A1">
              <w:rPr>
                <w:sz w:val="20"/>
                <w:szCs w:val="20"/>
              </w:rPr>
              <w:fldChar w:fldCharType="begin"/>
            </w:r>
            <w:r w:rsidRPr="006031A1">
              <w:rPr>
                <w:sz w:val="20"/>
                <w:szCs w:val="20"/>
              </w:rPr>
              <w:instrText>PAGE</w:instrText>
            </w:r>
            <w:r w:rsidRPr="006031A1">
              <w:rPr>
                <w:sz w:val="20"/>
                <w:szCs w:val="20"/>
              </w:rPr>
              <w:fldChar w:fldCharType="separate"/>
            </w:r>
            <w:r w:rsidRPr="006031A1">
              <w:rPr>
                <w:sz w:val="20"/>
                <w:szCs w:val="20"/>
                <w:lang w:val="lv-LV"/>
              </w:rPr>
              <w:t>2</w:t>
            </w:r>
            <w:r w:rsidRPr="006031A1">
              <w:rPr>
                <w:sz w:val="20"/>
                <w:szCs w:val="20"/>
              </w:rPr>
              <w:fldChar w:fldCharType="end"/>
            </w:r>
            <w:r w:rsidRPr="006031A1">
              <w:rPr>
                <w:sz w:val="20"/>
                <w:szCs w:val="20"/>
                <w:lang w:val="lv-LV"/>
              </w:rPr>
              <w:t xml:space="preserve"> </w:t>
            </w:r>
            <w:r>
              <w:rPr>
                <w:sz w:val="20"/>
                <w:szCs w:val="20"/>
                <w:lang w:val="lv-LV"/>
              </w:rPr>
              <w:t>/</w:t>
            </w:r>
            <w:r w:rsidRPr="006031A1">
              <w:rPr>
                <w:sz w:val="20"/>
                <w:szCs w:val="20"/>
                <w:lang w:val="lv-LV"/>
              </w:rPr>
              <w:t xml:space="preserve"> </w:t>
            </w:r>
            <w:r w:rsidRPr="006031A1">
              <w:rPr>
                <w:sz w:val="20"/>
                <w:szCs w:val="20"/>
              </w:rPr>
              <w:fldChar w:fldCharType="begin"/>
            </w:r>
            <w:r w:rsidRPr="006031A1">
              <w:rPr>
                <w:sz w:val="20"/>
                <w:szCs w:val="20"/>
              </w:rPr>
              <w:instrText>NUMPAGES</w:instrText>
            </w:r>
            <w:r w:rsidRPr="006031A1">
              <w:rPr>
                <w:sz w:val="20"/>
                <w:szCs w:val="20"/>
              </w:rPr>
              <w:fldChar w:fldCharType="separate"/>
            </w:r>
            <w:r w:rsidRPr="006031A1">
              <w:rPr>
                <w:sz w:val="20"/>
                <w:szCs w:val="20"/>
                <w:lang w:val="lv-LV"/>
              </w:rPr>
              <w:t>2</w:t>
            </w:r>
            <w:r w:rsidRPr="006031A1">
              <w:rPr>
                <w:sz w:val="20"/>
                <w:szCs w:val="20"/>
              </w:rPr>
              <w:fldChar w:fldCharType="end"/>
            </w:r>
          </w:p>
        </w:sdtContent>
      </w:sdt>
    </w:sdtContent>
  </w:sdt>
  <w:p w14:paraId="6CFF6B8C" w14:textId="77777777" w:rsidR="00D00F22" w:rsidRDefault="00D00F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93C4F" w14:textId="77777777" w:rsidR="004539BF" w:rsidRDefault="004539BF" w:rsidP="00AD2D34">
      <w:r>
        <w:separator/>
      </w:r>
    </w:p>
  </w:footnote>
  <w:footnote w:type="continuationSeparator" w:id="0">
    <w:p w14:paraId="2C19ACCD" w14:textId="77777777" w:rsidR="004539BF" w:rsidRDefault="004539BF" w:rsidP="00AD2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2" w15:restartNumberingAfterBreak="0">
    <w:nsid w:val="0B7376DF"/>
    <w:multiLevelType w:val="hybridMultilevel"/>
    <w:tmpl w:val="A1AA8492"/>
    <w:lvl w:ilvl="0" w:tplc="E01A04E2">
      <w:numFmt w:val="bullet"/>
      <w:lvlText w:val="-"/>
      <w:lvlJc w:val="left"/>
      <w:pPr>
        <w:ind w:left="786" w:hanging="360"/>
      </w:pPr>
      <w:rPr>
        <w:rFonts w:ascii="Times New Roman" w:eastAsia="Times New Roman" w:hAnsi="Times New Roman" w:cs="Times New Roman" w:hint="default"/>
        <w:b w:val="0"/>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 w15:restartNumberingAfterBreak="0">
    <w:nsid w:val="0DD61016"/>
    <w:multiLevelType w:val="multilevel"/>
    <w:tmpl w:val="55DEB412"/>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7CB0CFC"/>
    <w:multiLevelType w:val="hybridMultilevel"/>
    <w:tmpl w:val="C04478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4687203"/>
    <w:multiLevelType w:val="multilevel"/>
    <w:tmpl w:val="43FEBA24"/>
    <w:lvl w:ilvl="0">
      <w:start w:val="1"/>
      <w:numFmt w:val="decimal"/>
      <w:lvlText w:val="%1."/>
      <w:lvlJc w:val="left"/>
      <w:pPr>
        <w:ind w:left="390" w:hanging="39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2C8F152E"/>
    <w:multiLevelType w:val="multilevel"/>
    <w:tmpl w:val="8CAE7012"/>
    <w:lvl w:ilvl="0">
      <w:start w:val="1"/>
      <w:numFmt w:val="decimal"/>
      <w:lvlText w:val="%1."/>
      <w:lvlJc w:val="left"/>
      <w:pPr>
        <w:tabs>
          <w:tab w:val="num" w:pos="585"/>
        </w:tabs>
        <w:ind w:left="585" w:hanging="585"/>
      </w:pPr>
    </w:lvl>
    <w:lvl w:ilvl="1">
      <w:start w:val="1"/>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2DAA1B48"/>
    <w:multiLevelType w:val="multilevel"/>
    <w:tmpl w:val="F550A530"/>
    <w:lvl w:ilvl="0">
      <w:start w:val="1"/>
      <w:numFmt w:val="decimal"/>
      <w:lvlText w:val="%1."/>
      <w:lvlJc w:val="left"/>
      <w:pPr>
        <w:ind w:left="540" w:hanging="540"/>
      </w:pPr>
      <w:rPr>
        <w:rFonts w:hint="default"/>
      </w:rPr>
    </w:lvl>
    <w:lvl w:ilvl="1">
      <w:start w:val="1"/>
      <w:numFmt w:val="decimal"/>
      <w:lvlText w:val="%1.%2."/>
      <w:lvlJc w:val="left"/>
      <w:pPr>
        <w:ind w:left="1170" w:hanging="540"/>
      </w:pPr>
      <w:rPr>
        <w:rFonts w:ascii="Times New Roman" w:hAnsi="Times New Roman" w:cs="Times New Roman" w:hint="default"/>
        <w:b w:val="0"/>
        <w:bCs w:val="0"/>
        <w:sz w:val="24"/>
        <w:szCs w:val="24"/>
      </w:rPr>
    </w:lvl>
    <w:lvl w:ilvl="2">
      <w:start w:val="1"/>
      <w:numFmt w:val="decimal"/>
      <w:lvlText w:val="%1.%2.%3."/>
      <w:lvlJc w:val="left"/>
      <w:pPr>
        <w:ind w:left="1713" w:hanging="720"/>
      </w:pPr>
      <w:rPr>
        <w:rFonts w:hint="default"/>
        <w:sz w:val="24"/>
        <w:szCs w:val="24"/>
      </w:rPr>
    </w:lvl>
    <w:lvl w:ilvl="3">
      <w:start w:val="1"/>
      <w:numFmt w:val="decimal"/>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8" w15:restartNumberingAfterBreak="0">
    <w:nsid w:val="31460BC4"/>
    <w:multiLevelType w:val="hybridMultilevel"/>
    <w:tmpl w:val="3C88C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3980568"/>
    <w:multiLevelType w:val="hybridMultilevel"/>
    <w:tmpl w:val="1C08D5DC"/>
    <w:styleLink w:val="WW8Num33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0" w15:restartNumberingAfterBreak="0">
    <w:nsid w:val="34D805A2"/>
    <w:multiLevelType w:val="multilevel"/>
    <w:tmpl w:val="55DEB412"/>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E881905"/>
    <w:multiLevelType w:val="multilevel"/>
    <w:tmpl w:val="E32CC734"/>
    <w:styleLink w:val="ImportedStyle101"/>
    <w:lvl w:ilvl="0">
      <w:start w:val="1"/>
      <w:numFmt w:val="decimal"/>
      <w:lvlText w:val="%1."/>
      <w:lvlJc w:val="left"/>
      <w:pPr>
        <w:tabs>
          <w:tab w:val="num" w:pos="720"/>
        </w:tabs>
        <w:ind w:left="720" w:hanging="360"/>
      </w:pPr>
      <w:rPr>
        <w:rFonts w:ascii="Times New Roman" w:hAnsi="Times New Roman" w:cs="Times New Roman" w:hint="default"/>
        <w:b/>
        <w:bCs/>
        <w:sz w:val="24"/>
        <w:szCs w:val="24"/>
      </w:rPr>
    </w:lvl>
    <w:lvl w:ilvl="1">
      <w:start w:val="1"/>
      <w:numFmt w:val="decimal"/>
      <w:isLgl/>
      <w:lvlText w:val="%1.%2."/>
      <w:lvlJc w:val="left"/>
      <w:pPr>
        <w:tabs>
          <w:tab w:val="num" w:pos="704"/>
        </w:tabs>
        <w:ind w:left="704" w:hanging="420"/>
      </w:pPr>
      <w:rPr>
        <w:rFonts w:ascii="Times New Roman" w:hAnsi="Times New Roman" w:cs="Times New Roman" w:hint="default"/>
        <w:b w:val="0"/>
        <w:bCs/>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3FEF6423"/>
    <w:multiLevelType w:val="multilevel"/>
    <w:tmpl w:val="4C502AD0"/>
    <w:lvl w:ilvl="0">
      <w:start w:val="2"/>
      <w:numFmt w:val="decimal"/>
      <w:lvlText w:val="%1."/>
      <w:lvlJc w:val="left"/>
      <w:pPr>
        <w:tabs>
          <w:tab w:val="num" w:pos="360"/>
        </w:tabs>
        <w:ind w:left="360" w:hanging="360"/>
      </w:pPr>
      <w:rPr>
        <w:rFonts w:ascii="Times New Roman" w:eastAsia="Times New Roman" w:hAnsi="Times New Roman" w:cs="Times New Roman" w:hint="default"/>
        <w:b/>
        <w:bCs/>
        <w:i w:val="0"/>
      </w:rPr>
    </w:lvl>
    <w:lvl w:ilvl="1">
      <w:start w:val="1"/>
      <w:numFmt w:val="decimal"/>
      <w:isLgl/>
      <w:lvlText w:val="%1.%2."/>
      <w:lvlJc w:val="left"/>
      <w:pPr>
        <w:tabs>
          <w:tab w:val="num" w:pos="786"/>
        </w:tabs>
        <w:ind w:left="786" w:hanging="360"/>
      </w:pPr>
      <w:rPr>
        <w:rFonts w:hint="default"/>
        <w:b w:val="0"/>
        <w:bCs/>
        <w:i w:val="0"/>
        <w:iCs/>
      </w:rPr>
    </w:lvl>
    <w:lvl w:ilvl="2">
      <w:start w:val="1"/>
      <w:numFmt w:val="decimal"/>
      <w:isLgl/>
      <w:lvlText w:val="%1.%2.%3."/>
      <w:lvlJc w:val="left"/>
      <w:pPr>
        <w:tabs>
          <w:tab w:val="num" w:pos="1440"/>
        </w:tabs>
        <w:ind w:left="1440" w:hanging="720"/>
      </w:pPr>
      <w:rPr>
        <w:rFonts w:hint="default"/>
        <w:i w:val="0"/>
        <w:iCs/>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3"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4"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15" w15:restartNumberingAfterBreak="0">
    <w:nsid w:val="4C3D775C"/>
    <w:multiLevelType w:val="multilevel"/>
    <w:tmpl w:val="9D368C60"/>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54DB0E1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C9D312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CC951E5"/>
    <w:multiLevelType w:val="multilevel"/>
    <w:tmpl w:val="9FD65B30"/>
    <w:styleLink w:val="ImportedStyle10"/>
    <w:lvl w:ilvl="0">
      <w:start w:val="1"/>
      <w:numFmt w:val="decimal"/>
      <w:lvlText w:val="%1."/>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9072"/>
        </w:tabs>
        <w:ind w:left="990" w:hanging="5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9072"/>
        </w:tabs>
        <w:ind w:left="15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990"/>
          <w:tab w:val="left" w:pos="9072"/>
        </w:tabs>
        <w:ind w:left="19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990"/>
          <w:tab w:val="left" w:pos="9072"/>
        </w:tabs>
        <w:ind w:left="27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990"/>
          <w:tab w:val="left" w:pos="9072"/>
        </w:tabs>
        <w:ind w:left="31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990"/>
          <w:tab w:val="left" w:pos="9072"/>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990"/>
          <w:tab w:val="left" w:pos="9072"/>
        </w:tabs>
        <w:ind w:left="43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990"/>
          <w:tab w:val="left" w:pos="9072"/>
        </w:tabs>
        <w:ind w:left="5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E11762F"/>
    <w:multiLevelType w:val="hybridMultilevel"/>
    <w:tmpl w:val="5852ACFC"/>
    <w:lvl w:ilvl="0" w:tplc="EFE8538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873AA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451A9E"/>
    <w:multiLevelType w:val="multilevel"/>
    <w:tmpl w:val="EC32EB12"/>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color w:val="auto"/>
        <w:sz w:val="24"/>
        <w:szCs w:val="24"/>
      </w:rPr>
    </w:lvl>
    <w:lvl w:ilvl="2">
      <w:start w:val="1"/>
      <w:numFmt w:val="decimal"/>
      <w:lvlText w:val="%3)"/>
      <w:lvlJc w:val="left"/>
      <w:pPr>
        <w:tabs>
          <w:tab w:val="num" w:pos="720"/>
        </w:tabs>
        <w:ind w:left="720" w:hanging="720"/>
      </w:pPr>
      <w:rPr>
        <w:rFonts w:ascii="Times New Roman" w:eastAsia="Times New Roman" w:hAnsi="Times New Roman" w:cs="Times New Roman"/>
        <w:b w:val="0"/>
        <w:color w:val="auto"/>
        <w:sz w:val="24"/>
        <w:szCs w:val="24"/>
      </w:rPr>
    </w:lvl>
    <w:lvl w:ilvl="3">
      <w:start w:val="1"/>
      <w:numFmt w:val="decimal"/>
      <w:lvlText w:val="%1.%2.%3.%4."/>
      <w:lvlJc w:val="left"/>
      <w:pPr>
        <w:tabs>
          <w:tab w:val="num" w:pos="2138"/>
        </w:tabs>
        <w:ind w:left="2138"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40A190D"/>
    <w:multiLevelType w:val="multilevel"/>
    <w:tmpl w:val="BF42D5F0"/>
    <w:styleLink w:val="WWOutlineListStyle5111"/>
    <w:lvl w:ilvl="0">
      <w:start w:val="1"/>
      <w:numFmt w:val="decimal"/>
      <w:lvlText w:val="%1."/>
      <w:lvlJc w:val="left"/>
      <w:pPr>
        <w:ind w:left="360"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23" w15:restartNumberingAfterBreak="0">
    <w:nsid w:val="65316392"/>
    <w:multiLevelType w:val="multilevel"/>
    <w:tmpl w:val="B008C748"/>
    <w:lvl w:ilvl="0">
      <w:start w:val="1"/>
      <w:numFmt w:val="decimal"/>
      <w:pStyle w:val="Virsjais"/>
      <w:lvlText w:val="%1."/>
      <w:lvlJc w:val="left"/>
      <w:pPr>
        <w:ind w:left="720" w:hanging="360"/>
      </w:pPr>
      <w:rPr>
        <w:rFonts w:hint="default"/>
        <w:lang w:val="lv-LV"/>
      </w:rPr>
    </w:lvl>
    <w:lvl w:ilvl="1">
      <w:start w:val="1"/>
      <w:numFmt w:val="decimal"/>
      <w:isLgl/>
      <w:lvlText w:val="%1.%2."/>
      <w:lvlJc w:val="left"/>
      <w:pPr>
        <w:ind w:left="720" w:hanging="360"/>
      </w:pPr>
      <w:rPr>
        <w:rFonts w:hint="default"/>
        <w:lang w:val="lv-LV"/>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5897375"/>
    <w:multiLevelType w:val="hybridMultilevel"/>
    <w:tmpl w:val="0204D070"/>
    <w:lvl w:ilvl="0" w:tplc="C7BC0660">
      <w:start w:val="1"/>
      <w:numFmt w:val="lowerLetter"/>
      <w:lvlText w:val="%1)"/>
      <w:lvlJc w:val="left"/>
      <w:pPr>
        <w:ind w:left="1108" w:hanging="360"/>
      </w:pPr>
      <w:rPr>
        <w:rFonts w:hint="default"/>
      </w:rPr>
    </w:lvl>
    <w:lvl w:ilvl="1" w:tplc="04260019" w:tentative="1">
      <w:start w:val="1"/>
      <w:numFmt w:val="lowerLetter"/>
      <w:lvlText w:val="%2."/>
      <w:lvlJc w:val="left"/>
      <w:pPr>
        <w:ind w:left="1828" w:hanging="360"/>
      </w:pPr>
    </w:lvl>
    <w:lvl w:ilvl="2" w:tplc="0426001B" w:tentative="1">
      <w:start w:val="1"/>
      <w:numFmt w:val="lowerRoman"/>
      <w:lvlText w:val="%3."/>
      <w:lvlJc w:val="right"/>
      <w:pPr>
        <w:ind w:left="2548" w:hanging="180"/>
      </w:pPr>
    </w:lvl>
    <w:lvl w:ilvl="3" w:tplc="0426000F" w:tentative="1">
      <w:start w:val="1"/>
      <w:numFmt w:val="decimal"/>
      <w:lvlText w:val="%4."/>
      <w:lvlJc w:val="left"/>
      <w:pPr>
        <w:ind w:left="3268" w:hanging="360"/>
      </w:pPr>
    </w:lvl>
    <w:lvl w:ilvl="4" w:tplc="04260019" w:tentative="1">
      <w:start w:val="1"/>
      <w:numFmt w:val="lowerLetter"/>
      <w:lvlText w:val="%5."/>
      <w:lvlJc w:val="left"/>
      <w:pPr>
        <w:ind w:left="3988" w:hanging="360"/>
      </w:pPr>
    </w:lvl>
    <w:lvl w:ilvl="5" w:tplc="0426001B" w:tentative="1">
      <w:start w:val="1"/>
      <w:numFmt w:val="lowerRoman"/>
      <w:lvlText w:val="%6."/>
      <w:lvlJc w:val="right"/>
      <w:pPr>
        <w:ind w:left="4708" w:hanging="180"/>
      </w:pPr>
    </w:lvl>
    <w:lvl w:ilvl="6" w:tplc="0426000F" w:tentative="1">
      <w:start w:val="1"/>
      <w:numFmt w:val="decimal"/>
      <w:lvlText w:val="%7."/>
      <w:lvlJc w:val="left"/>
      <w:pPr>
        <w:ind w:left="5428" w:hanging="360"/>
      </w:pPr>
    </w:lvl>
    <w:lvl w:ilvl="7" w:tplc="04260019" w:tentative="1">
      <w:start w:val="1"/>
      <w:numFmt w:val="lowerLetter"/>
      <w:lvlText w:val="%8."/>
      <w:lvlJc w:val="left"/>
      <w:pPr>
        <w:ind w:left="6148" w:hanging="360"/>
      </w:pPr>
    </w:lvl>
    <w:lvl w:ilvl="8" w:tplc="0426001B" w:tentative="1">
      <w:start w:val="1"/>
      <w:numFmt w:val="lowerRoman"/>
      <w:lvlText w:val="%9."/>
      <w:lvlJc w:val="right"/>
      <w:pPr>
        <w:ind w:left="6868" w:hanging="180"/>
      </w:pPr>
    </w:lvl>
  </w:abstractNum>
  <w:abstractNum w:abstractNumId="25" w15:restartNumberingAfterBreak="0">
    <w:nsid w:val="66E35D0E"/>
    <w:multiLevelType w:val="hybridMultilevel"/>
    <w:tmpl w:val="6132428C"/>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26" w15:restartNumberingAfterBreak="0">
    <w:nsid w:val="6A767113"/>
    <w:multiLevelType w:val="multilevel"/>
    <w:tmpl w:val="74345600"/>
    <w:lvl w:ilvl="0">
      <w:start w:val="1"/>
      <w:numFmt w:val="decimal"/>
      <w:pStyle w:val="1Lgumam3"/>
      <w:lvlText w:val="%1."/>
      <w:lvlJc w:val="left"/>
      <w:pPr>
        <w:ind w:left="360" w:hanging="360"/>
      </w:pPr>
      <w:rPr>
        <w:b/>
      </w:rPr>
    </w:lvl>
    <w:lvl w:ilvl="1">
      <w:start w:val="1"/>
      <w:numFmt w:val="decimal"/>
      <w:pStyle w:val="11Lgumam"/>
      <w:lvlText w:val="%1.%2."/>
      <w:lvlJc w:val="left"/>
      <w:pPr>
        <w:ind w:left="792" w:hanging="432"/>
      </w:pPr>
      <w:rPr>
        <w:b w:val="0"/>
      </w:rPr>
    </w:lvl>
    <w:lvl w:ilvl="2">
      <w:start w:val="1"/>
      <w:numFmt w:val="decimal"/>
      <w:pStyle w:val="111Lgumam"/>
      <w:lvlText w:val="%1.%2.%3."/>
      <w:lvlJc w:val="left"/>
      <w:pPr>
        <w:ind w:left="1224" w:hanging="504"/>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C357462"/>
    <w:multiLevelType w:val="multilevel"/>
    <w:tmpl w:val="4F18E152"/>
    <w:lvl w:ilvl="0">
      <w:start w:val="1"/>
      <w:numFmt w:val="none"/>
      <w:lvlText w:val="9."/>
      <w:lvlJc w:val="left"/>
      <w:pPr>
        <w:tabs>
          <w:tab w:val="num" w:pos="454"/>
        </w:tabs>
        <w:ind w:left="454" w:hanging="454"/>
      </w:pPr>
      <w:rPr>
        <w:rFonts w:hint="default"/>
      </w:rPr>
    </w:lvl>
    <w:lvl w:ilvl="1">
      <w:start w:val="1"/>
      <w:numFmt w:val="decimal"/>
      <w:lvlText w:val="9%1.%2."/>
      <w:lvlJc w:val="left"/>
      <w:pPr>
        <w:tabs>
          <w:tab w:val="num" w:pos="454"/>
        </w:tabs>
        <w:ind w:left="454" w:hanging="454"/>
      </w:pPr>
      <w:rPr>
        <w:rFonts w:hint="default"/>
        <w:b/>
        <w:color w:val="auto"/>
      </w:rPr>
    </w:lvl>
    <w:lvl w:ilvl="2">
      <w:start w:val="1"/>
      <w:numFmt w:val="decimal"/>
      <w:lvlText w:val="9%1.%2.%3."/>
      <w:lvlJc w:val="left"/>
      <w:pPr>
        <w:tabs>
          <w:tab w:val="num" w:pos="2411"/>
        </w:tabs>
        <w:ind w:left="2411" w:hanging="567"/>
      </w:pPr>
      <w:rPr>
        <w:rFonts w:hint="default"/>
        <w:b/>
        <w:sz w:val="22"/>
        <w:szCs w:val="22"/>
        <w:u w:val="none"/>
      </w:rPr>
    </w:lvl>
    <w:lvl w:ilvl="3">
      <w:start w:val="1"/>
      <w:numFmt w:val="decimal"/>
      <w:lvlText w:val="%1.%2.%3.%4."/>
      <w:lvlJc w:val="left"/>
      <w:pPr>
        <w:tabs>
          <w:tab w:val="num" w:pos="2438"/>
        </w:tabs>
        <w:ind w:left="2438"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1FC1D20"/>
    <w:multiLevelType w:val="hybridMultilevel"/>
    <w:tmpl w:val="008EA6EC"/>
    <w:lvl w:ilvl="0" w:tplc="4858E4A4">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D1FC3C68">
      <w:start w:val="1"/>
      <w:numFmt w:val="decimal"/>
      <w:lvlText w:val="%4."/>
      <w:lvlJc w:val="left"/>
      <w:pPr>
        <w:ind w:left="2881" w:hanging="360"/>
      </w:pPr>
      <w:rPr>
        <w:i w:val="0"/>
      </w:r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29"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9187339"/>
    <w:multiLevelType w:val="hybridMultilevel"/>
    <w:tmpl w:val="4FD63C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7E7F3065"/>
    <w:multiLevelType w:val="multilevel"/>
    <w:tmpl w:val="4DC63BAE"/>
    <w:styleLink w:val="WW8Num451"/>
    <w:lvl w:ilvl="0">
      <w:start w:val="1"/>
      <w:numFmt w:val="decimal"/>
      <w:lvlText w:val="%1."/>
      <w:lvlJc w:val="left"/>
      <w:pPr>
        <w:ind w:left="720" w:hanging="360"/>
      </w:pPr>
      <w:rPr>
        <w:rFonts w:ascii="Times New Roman" w:eastAsia="Times New Roman"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EE86ACA"/>
    <w:multiLevelType w:val="hybridMultilevel"/>
    <w:tmpl w:val="0EC602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F7D3D6E"/>
    <w:multiLevelType w:val="multilevel"/>
    <w:tmpl w:val="5EF67C5A"/>
    <w:styleLink w:val="Daasadaa2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153" w:hanging="153"/>
      </w:pPr>
      <w:rPr>
        <w:b w:val="0"/>
        <w:i w:val="0"/>
      </w:rPr>
    </w:lvl>
    <w:lvl w:ilvl="3">
      <w:start w:val="1"/>
      <w:numFmt w:val="decimal"/>
      <w:lvlText w:val="%1.%2.%3.%4"/>
      <w:lvlJc w:val="left"/>
      <w:pPr>
        <w:tabs>
          <w:tab w:val="num" w:pos="1044"/>
        </w:tabs>
        <w:ind w:left="104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72747708">
    <w:abstractNumId w:val="13"/>
  </w:num>
  <w:num w:numId="2" w16cid:durableId="276914751">
    <w:abstractNumId w:val="29"/>
  </w:num>
  <w:num w:numId="3" w16cid:durableId="291327446">
    <w:abstractNumId w:val="31"/>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8465651">
    <w:abstractNumId w:val="3"/>
  </w:num>
  <w:num w:numId="5" w16cid:durableId="12269176">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b w:val="0"/>
          <w:bCs w:val="0"/>
          <w:sz w:val="24"/>
          <w:szCs w:val="24"/>
        </w:rPr>
      </w:lvl>
    </w:lvlOverride>
    <w:lvlOverride w:ilvl="2">
      <w:lvl w:ilvl="2">
        <w:start w:val="1"/>
        <w:numFmt w:val="decimal"/>
        <w:lvlText w:val="%1.%2.%3."/>
        <w:lvlJc w:val="left"/>
        <w:pPr>
          <w:tabs>
            <w:tab w:val="num" w:pos="415"/>
          </w:tabs>
          <w:ind w:left="284"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16cid:durableId="1322463022">
    <w:abstractNumId w:val="11"/>
  </w:num>
  <w:num w:numId="7" w16cid:durableId="148327063">
    <w:abstractNumId w:val="21"/>
  </w:num>
  <w:num w:numId="8" w16cid:durableId="828138917">
    <w:abstractNumId w:val="18"/>
  </w:num>
  <w:num w:numId="9" w16cid:durableId="1229463372">
    <w:abstractNumId w:val="28"/>
  </w:num>
  <w:num w:numId="10" w16cid:durableId="15079836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0325721">
    <w:abstractNumId w:val="15"/>
  </w:num>
  <w:num w:numId="12" w16cid:durableId="1563447239">
    <w:abstractNumId w:val="34"/>
  </w:num>
  <w:num w:numId="13" w16cid:durableId="1705250372">
    <w:abstractNumId w:val="23"/>
  </w:num>
  <w:num w:numId="14" w16cid:durableId="1451825740">
    <w:abstractNumId w:val="20"/>
  </w:num>
  <w:num w:numId="15" w16cid:durableId="239337927">
    <w:abstractNumId w:val="9"/>
  </w:num>
  <w:num w:numId="16" w16cid:durableId="1509632528">
    <w:abstractNumId w:val="32"/>
  </w:num>
  <w:num w:numId="17" w16cid:durableId="1473861034">
    <w:abstractNumId w:val="7"/>
  </w:num>
  <w:num w:numId="18" w16cid:durableId="1362394811">
    <w:abstractNumId w:val="31"/>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636464">
    <w:abstractNumId w:val="31"/>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1986060">
    <w:abstractNumId w:val="31"/>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6569423">
    <w:abstractNumId w:val="4"/>
  </w:num>
  <w:num w:numId="22" w16cid:durableId="826477831">
    <w:abstractNumId w:val="25"/>
  </w:num>
  <w:num w:numId="23" w16cid:durableId="80571105">
    <w:abstractNumId w:val="30"/>
  </w:num>
  <w:num w:numId="24" w16cid:durableId="2085644274">
    <w:abstractNumId w:val="19"/>
  </w:num>
  <w:num w:numId="25" w16cid:durableId="1082217854">
    <w:abstractNumId w:val="12"/>
  </w:num>
  <w:num w:numId="26" w16cid:durableId="1343556250">
    <w:abstractNumId w:val="16"/>
  </w:num>
  <w:num w:numId="27" w16cid:durableId="593123750">
    <w:abstractNumId w:val="33"/>
  </w:num>
  <w:num w:numId="28" w16cid:durableId="1920745237">
    <w:abstractNumId w:val="5"/>
  </w:num>
  <w:num w:numId="29" w16cid:durableId="12794896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0946035">
    <w:abstractNumId w:val="8"/>
  </w:num>
  <w:num w:numId="31" w16cid:durableId="18270169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7073443">
    <w:abstractNumId w:val="10"/>
  </w:num>
  <w:num w:numId="33" w16cid:durableId="940647949">
    <w:abstractNumId w:val="22"/>
  </w:num>
  <w:num w:numId="34" w16cid:durableId="134027230">
    <w:abstractNumId w:val="27"/>
  </w:num>
  <w:num w:numId="35" w16cid:durableId="1365209537">
    <w:abstractNumId w:val="24"/>
  </w:num>
  <w:num w:numId="36" w16cid:durableId="372391011">
    <w:abstractNumId w:val="2"/>
  </w:num>
  <w:num w:numId="37" w16cid:durableId="56434057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05EE"/>
    <w:rsid w:val="000012F1"/>
    <w:rsid w:val="00001D29"/>
    <w:rsid w:val="00002B15"/>
    <w:rsid w:val="000034EB"/>
    <w:rsid w:val="000043C8"/>
    <w:rsid w:val="00004865"/>
    <w:rsid w:val="00005845"/>
    <w:rsid w:val="000071BE"/>
    <w:rsid w:val="00007223"/>
    <w:rsid w:val="000076C7"/>
    <w:rsid w:val="0001028A"/>
    <w:rsid w:val="00010A11"/>
    <w:rsid w:val="00010E49"/>
    <w:rsid w:val="000111B9"/>
    <w:rsid w:val="00015325"/>
    <w:rsid w:val="000154F8"/>
    <w:rsid w:val="00017329"/>
    <w:rsid w:val="00017A19"/>
    <w:rsid w:val="00017EC5"/>
    <w:rsid w:val="00020448"/>
    <w:rsid w:val="000209F8"/>
    <w:rsid w:val="00020E2C"/>
    <w:rsid w:val="00020F96"/>
    <w:rsid w:val="00020FF2"/>
    <w:rsid w:val="0002134C"/>
    <w:rsid w:val="00021ACA"/>
    <w:rsid w:val="000238A2"/>
    <w:rsid w:val="00024447"/>
    <w:rsid w:val="000248CF"/>
    <w:rsid w:val="00024ADB"/>
    <w:rsid w:val="00024DAF"/>
    <w:rsid w:val="00025165"/>
    <w:rsid w:val="00025304"/>
    <w:rsid w:val="00025569"/>
    <w:rsid w:val="00026EC5"/>
    <w:rsid w:val="00030018"/>
    <w:rsid w:val="000304FD"/>
    <w:rsid w:val="00031369"/>
    <w:rsid w:val="000319F4"/>
    <w:rsid w:val="00031DB1"/>
    <w:rsid w:val="000324B2"/>
    <w:rsid w:val="00032783"/>
    <w:rsid w:val="000334CC"/>
    <w:rsid w:val="00035194"/>
    <w:rsid w:val="00035B94"/>
    <w:rsid w:val="00036692"/>
    <w:rsid w:val="000369A0"/>
    <w:rsid w:val="00037129"/>
    <w:rsid w:val="00037931"/>
    <w:rsid w:val="00037996"/>
    <w:rsid w:val="00040BE8"/>
    <w:rsid w:val="00041C97"/>
    <w:rsid w:val="00041E56"/>
    <w:rsid w:val="00041FFF"/>
    <w:rsid w:val="000435B2"/>
    <w:rsid w:val="00045031"/>
    <w:rsid w:val="000458E7"/>
    <w:rsid w:val="000468CE"/>
    <w:rsid w:val="00047468"/>
    <w:rsid w:val="00047D8F"/>
    <w:rsid w:val="00050857"/>
    <w:rsid w:val="0005252E"/>
    <w:rsid w:val="00054336"/>
    <w:rsid w:val="0005779E"/>
    <w:rsid w:val="00057C41"/>
    <w:rsid w:val="00060075"/>
    <w:rsid w:val="0006027A"/>
    <w:rsid w:val="00060D90"/>
    <w:rsid w:val="0006177D"/>
    <w:rsid w:val="0006209E"/>
    <w:rsid w:val="0006288E"/>
    <w:rsid w:val="00062A00"/>
    <w:rsid w:val="00063379"/>
    <w:rsid w:val="000633CA"/>
    <w:rsid w:val="000645A7"/>
    <w:rsid w:val="00065371"/>
    <w:rsid w:val="000659D8"/>
    <w:rsid w:val="000666C5"/>
    <w:rsid w:val="00066839"/>
    <w:rsid w:val="00066B73"/>
    <w:rsid w:val="000670E7"/>
    <w:rsid w:val="00067B7D"/>
    <w:rsid w:val="00067FFC"/>
    <w:rsid w:val="000705AB"/>
    <w:rsid w:val="000709E7"/>
    <w:rsid w:val="000728E1"/>
    <w:rsid w:val="000758AD"/>
    <w:rsid w:val="0007614D"/>
    <w:rsid w:val="00076C7E"/>
    <w:rsid w:val="00077C84"/>
    <w:rsid w:val="0008122E"/>
    <w:rsid w:val="00081508"/>
    <w:rsid w:val="000816B9"/>
    <w:rsid w:val="00081881"/>
    <w:rsid w:val="00081AD6"/>
    <w:rsid w:val="00081E4B"/>
    <w:rsid w:val="000823E1"/>
    <w:rsid w:val="00084A1C"/>
    <w:rsid w:val="00084C66"/>
    <w:rsid w:val="000854CE"/>
    <w:rsid w:val="00086037"/>
    <w:rsid w:val="0008696D"/>
    <w:rsid w:val="00090776"/>
    <w:rsid w:val="00092080"/>
    <w:rsid w:val="00092305"/>
    <w:rsid w:val="00092915"/>
    <w:rsid w:val="00092C46"/>
    <w:rsid w:val="000940CC"/>
    <w:rsid w:val="000942DD"/>
    <w:rsid w:val="000975F6"/>
    <w:rsid w:val="0009764A"/>
    <w:rsid w:val="000A02E4"/>
    <w:rsid w:val="000A11E6"/>
    <w:rsid w:val="000A1C40"/>
    <w:rsid w:val="000A1D35"/>
    <w:rsid w:val="000A20CA"/>
    <w:rsid w:val="000A25C5"/>
    <w:rsid w:val="000A3DED"/>
    <w:rsid w:val="000A5304"/>
    <w:rsid w:val="000A619C"/>
    <w:rsid w:val="000A65C4"/>
    <w:rsid w:val="000A6ABD"/>
    <w:rsid w:val="000A7186"/>
    <w:rsid w:val="000A71A0"/>
    <w:rsid w:val="000A726A"/>
    <w:rsid w:val="000B068E"/>
    <w:rsid w:val="000B127E"/>
    <w:rsid w:val="000B25C9"/>
    <w:rsid w:val="000B2FD7"/>
    <w:rsid w:val="000B388D"/>
    <w:rsid w:val="000B441D"/>
    <w:rsid w:val="000B5443"/>
    <w:rsid w:val="000B6867"/>
    <w:rsid w:val="000B701D"/>
    <w:rsid w:val="000B7C18"/>
    <w:rsid w:val="000C0312"/>
    <w:rsid w:val="000C086E"/>
    <w:rsid w:val="000C0C85"/>
    <w:rsid w:val="000C10F8"/>
    <w:rsid w:val="000C11EF"/>
    <w:rsid w:val="000C16AB"/>
    <w:rsid w:val="000C1DD5"/>
    <w:rsid w:val="000C46F2"/>
    <w:rsid w:val="000C4DE3"/>
    <w:rsid w:val="000C53BE"/>
    <w:rsid w:val="000C5472"/>
    <w:rsid w:val="000C5679"/>
    <w:rsid w:val="000C71E7"/>
    <w:rsid w:val="000C7A9F"/>
    <w:rsid w:val="000D085F"/>
    <w:rsid w:val="000D20B6"/>
    <w:rsid w:val="000D3112"/>
    <w:rsid w:val="000D3781"/>
    <w:rsid w:val="000D3ACF"/>
    <w:rsid w:val="000D41C9"/>
    <w:rsid w:val="000D437C"/>
    <w:rsid w:val="000D4392"/>
    <w:rsid w:val="000D6BDE"/>
    <w:rsid w:val="000D6FEE"/>
    <w:rsid w:val="000D79AE"/>
    <w:rsid w:val="000D7DB7"/>
    <w:rsid w:val="000E126D"/>
    <w:rsid w:val="000E18A8"/>
    <w:rsid w:val="000E2534"/>
    <w:rsid w:val="000E2DF7"/>
    <w:rsid w:val="000E313E"/>
    <w:rsid w:val="000E396E"/>
    <w:rsid w:val="000E59CC"/>
    <w:rsid w:val="000E5A4E"/>
    <w:rsid w:val="000E65FF"/>
    <w:rsid w:val="000E6D8D"/>
    <w:rsid w:val="000E7832"/>
    <w:rsid w:val="000F0389"/>
    <w:rsid w:val="000F0A27"/>
    <w:rsid w:val="000F1F69"/>
    <w:rsid w:val="000F21EE"/>
    <w:rsid w:val="000F2F69"/>
    <w:rsid w:val="000F378A"/>
    <w:rsid w:val="000F395F"/>
    <w:rsid w:val="000F41E8"/>
    <w:rsid w:val="000F435A"/>
    <w:rsid w:val="000F4811"/>
    <w:rsid w:val="000F613D"/>
    <w:rsid w:val="000F643E"/>
    <w:rsid w:val="000F675E"/>
    <w:rsid w:val="00100435"/>
    <w:rsid w:val="001019FD"/>
    <w:rsid w:val="00102355"/>
    <w:rsid w:val="00103A15"/>
    <w:rsid w:val="00103BA3"/>
    <w:rsid w:val="00103D07"/>
    <w:rsid w:val="00103FB6"/>
    <w:rsid w:val="00104D04"/>
    <w:rsid w:val="001057A2"/>
    <w:rsid w:val="00105AF5"/>
    <w:rsid w:val="00106E0F"/>
    <w:rsid w:val="00107347"/>
    <w:rsid w:val="00107A5C"/>
    <w:rsid w:val="001101CB"/>
    <w:rsid w:val="00110F18"/>
    <w:rsid w:val="0011139C"/>
    <w:rsid w:val="00113765"/>
    <w:rsid w:val="00114363"/>
    <w:rsid w:val="00114898"/>
    <w:rsid w:val="001149D6"/>
    <w:rsid w:val="00115044"/>
    <w:rsid w:val="00116077"/>
    <w:rsid w:val="00117FED"/>
    <w:rsid w:val="00120935"/>
    <w:rsid w:val="001212F1"/>
    <w:rsid w:val="0012232C"/>
    <w:rsid w:val="00122771"/>
    <w:rsid w:val="00123F48"/>
    <w:rsid w:val="001268C9"/>
    <w:rsid w:val="00126ADD"/>
    <w:rsid w:val="00130460"/>
    <w:rsid w:val="0013098C"/>
    <w:rsid w:val="00131ECE"/>
    <w:rsid w:val="00132AF4"/>
    <w:rsid w:val="001345F5"/>
    <w:rsid w:val="001357EF"/>
    <w:rsid w:val="00135AB2"/>
    <w:rsid w:val="00135F5C"/>
    <w:rsid w:val="00136552"/>
    <w:rsid w:val="00136DB9"/>
    <w:rsid w:val="0013751A"/>
    <w:rsid w:val="00137A1D"/>
    <w:rsid w:val="00141A30"/>
    <w:rsid w:val="00141FC5"/>
    <w:rsid w:val="00142023"/>
    <w:rsid w:val="001433EB"/>
    <w:rsid w:val="0014373A"/>
    <w:rsid w:val="00143877"/>
    <w:rsid w:val="001462AB"/>
    <w:rsid w:val="00146399"/>
    <w:rsid w:val="001468BB"/>
    <w:rsid w:val="00147EE4"/>
    <w:rsid w:val="00152230"/>
    <w:rsid w:val="00152252"/>
    <w:rsid w:val="001522AF"/>
    <w:rsid w:val="001530ED"/>
    <w:rsid w:val="00153DBD"/>
    <w:rsid w:val="00154173"/>
    <w:rsid w:val="001541E9"/>
    <w:rsid w:val="00154287"/>
    <w:rsid w:val="00154650"/>
    <w:rsid w:val="001571D7"/>
    <w:rsid w:val="001574C0"/>
    <w:rsid w:val="00157517"/>
    <w:rsid w:val="00161017"/>
    <w:rsid w:val="00161754"/>
    <w:rsid w:val="00161D21"/>
    <w:rsid w:val="00162795"/>
    <w:rsid w:val="0016375D"/>
    <w:rsid w:val="001654F6"/>
    <w:rsid w:val="00165634"/>
    <w:rsid w:val="001661EF"/>
    <w:rsid w:val="001663B3"/>
    <w:rsid w:val="00166971"/>
    <w:rsid w:val="00170BCC"/>
    <w:rsid w:val="001715FA"/>
    <w:rsid w:val="00172AC1"/>
    <w:rsid w:val="001740F6"/>
    <w:rsid w:val="00174238"/>
    <w:rsid w:val="00174A3B"/>
    <w:rsid w:val="00175761"/>
    <w:rsid w:val="00175874"/>
    <w:rsid w:val="001760D4"/>
    <w:rsid w:val="001761C0"/>
    <w:rsid w:val="00176812"/>
    <w:rsid w:val="001806A5"/>
    <w:rsid w:val="001811E4"/>
    <w:rsid w:val="001818F4"/>
    <w:rsid w:val="001822C9"/>
    <w:rsid w:val="0018230A"/>
    <w:rsid w:val="0018284C"/>
    <w:rsid w:val="00182BB0"/>
    <w:rsid w:val="00182D0E"/>
    <w:rsid w:val="00182F23"/>
    <w:rsid w:val="0018349B"/>
    <w:rsid w:val="00184183"/>
    <w:rsid w:val="00184862"/>
    <w:rsid w:val="00184CC2"/>
    <w:rsid w:val="00185895"/>
    <w:rsid w:val="00185BB2"/>
    <w:rsid w:val="0018612F"/>
    <w:rsid w:val="001862BE"/>
    <w:rsid w:val="00186769"/>
    <w:rsid w:val="00186A44"/>
    <w:rsid w:val="001875CF"/>
    <w:rsid w:val="00187B7D"/>
    <w:rsid w:val="00191070"/>
    <w:rsid w:val="001911E9"/>
    <w:rsid w:val="00191F82"/>
    <w:rsid w:val="001942B4"/>
    <w:rsid w:val="00195E73"/>
    <w:rsid w:val="00197514"/>
    <w:rsid w:val="001A029E"/>
    <w:rsid w:val="001A06CC"/>
    <w:rsid w:val="001A07DD"/>
    <w:rsid w:val="001A0F7A"/>
    <w:rsid w:val="001A124E"/>
    <w:rsid w:val="001A14F3"/>
    <w:rsid w:val="001A25D7"/>
    <w:rsid w:val="001A28BD"/>
    <w:rsid w:val="001A28D4"/>
    <w:rsid w:val="001A32A0"/>
    <w:rsid w:val="001A332F"/>
    <w:rsid w:val="001A4892"/>
    <w:rsid w:val="001A5A0C"/>
    <w:rsid w:val="001A5F02"/>
    <w:rsid w:val="001A643C"/>
    <w:rsid w:val="001A6BF5"/>
    <w:rsid w:val="001A7BCA"/>
    <w:rsid w:val="001A7BCD"/>
    <w:rsid w:val="001B18BF"/>
    <w:rsid w:val="001B228E"/>
    <w:rsid w:val="001B24C5"/>
    <w:rsid w:val="001B2AA0"/>
    <w:rsid w:val="001B2F7D"/>
    <w:rsid w:val="001B4487"/>
    <w:rsid w:val="001B44B7"/>
    <w:rsid w:val="001B4CAD"/>
    <w:rsid w:val="001B5353"/>
    <w:rsid w:val="001B5599"/>
    <w:rsid w:val="001B5D65"/>
    <w:rsid w:val="001B5FBD"/>
    <w:rsid w:val="001B6ACF"/>
    <w:rsid w:val="001B6BF8"/>
    <w:rsid w:val="001B6C3E"/>
    <w:rsid w:val="001C1076"/>
    <w:rsid w:val="001C1873"/>
    <w:rsid w:val="001C2390"/>
    <w:rsid w:val="001C245B"/>
    <w:rsid w:val="001C2D49"/>
    <w:rsid w:val="001C3B72"/>
    <w:rsid w:val="001C4039"/>
    <w:rsid w:val="001C406B"/>
    <w:rsid w:val="001C43FC"/>
    <w:rsid w:val="001C53D6"/>
    <w:rsid w:val="001C5703"/>
    <w:rsid w:val="001C6240"/>
    <w:rsid w:val="001C655A"/>
    <w:rsid w:val="001C6B7F"/>
    <w:rsid w:val="001C7323"/>
    <w:rsid w:val="001C7A0F"/>
    <w:rsid w:val="001C7B4A"/>
    <w:rsid w:val="001C7B83"/>
    <w:rsid w:val="001C7DC6"/>
    <w:rsid w:val="001C7FF6"/>
    <w:rsid w:val="001D0E54"/>
    <w:rsid w:val="001D0F3A"/>
    <w:rsid w:val="001D0FC1"/>
    <w:rsid w:val="001D2C59"/>
    <w:rsid w:val="001D34CA"/>
    <w:rsid w:val="001D3B2D"/>
    <w:rsid w:val="001D3C16"/>
    <w:rsid w:val="001D5951"/>
    <w:rsid w:val="001D6612"/>
    <w:rsid w:val="001D6FAB"/>
    <w:rsid w:val="001D70FB"/>
    <w:rsid w:val="001D777A"/>
    <w:rsid w:val="001E0790"/>
    <w:rsid w:val="001E099F"/>
    <w:rsid w:val="001E0C20"/>
    <w:rsid w:val="001E2A6C"/>
    <w:rsid w:val="001E458F"/>
    <w:rsid w:val="001E6150"/>
    <w:rsid w:val="001E6927"/>
    <w:rsid w:val="001E6C8B"/>
    <w:rsid w:val="001E728B"/>
    <w:rsid w:val="001E73EF"/>
    <w:rsid w:val="001E750D"/>
    <w:rsid w:val="001E7EB9"/>
    <w:rsid w:val="001E7F46"/>
    <w:rsid w:val="001F09F6"/>
    <w:rsid w:val="001F13C6"/>
    <w:rsid w:val="001F37E7"/>
    <w:rsid w:val="001F39A8"/>
    <w:rsid w:val="001F4FD2"/>
    <w:rsid w:val="001F6C91"/>
    <w:rsid w:val="001F6D11"/>
    <w:rsid w:val="001F7145"/>
    <w:rsid w:val="001F7427"/>
    <w:rsid w:val="001F7884"/>
    <w:rsid w:val="001F7B71"/>
    <w:rsid w:val="00201A90"/>
    <w:rsid w:val="00201E21"/>
    <w:rsid w:val="00202CCB"/>
    <w:rsid w:val="00202D0E"/>
    <w:rsid w:val="00204923"/>
    <w:rsid w:val="00204978"/>
    <w:rsid w:val="0020582E"/>
    <w:rsid w:val="00206B7C"/>
    <w:rsid w:val="0021030D"/>
    <w:rsid w:val="00210875"/>
    <w:rsid w:val="00211590"/>
    <w:rsid w:val="002123CB"/>
    <w:rsid w:val="00212676"/>
    <w:rsid w:val="00212750"/>
    <w:rsid w:val="00212EE5"/>
    <w:rsid w:val="0021308F"/>
    <w:rsid w:val="00214DFF"/>
    <w:rsid w:val="00215733"/>
    <w:rsid w:val="00216B97"/>
    <w:rsid w:val="00216E78"/>
    <w:rsid w:val="00217071"/>
    <w:rsid w:val="002171E0"/>
    <w:rsid w:val="00221F2A"/>
    <w:rsid w:val="00223493"/>
    <w:rsid w:val="002239B4"/>
    <w:rsid w:val="00224565"/>
    <w:rsid w:val="002261B5"/>
    <w:rsid w:val="0022676D"/>
    <w:rsid w:val="0023146B"/>
    <w:rsid w:val="002319C5"/>
    <w:rsid w:val="00231D0F"/>
    <w:rsid w:val="002330F0"/>
    <w:rsid w:val="00233DC6"/>
    <w:rsid w:val="00233F3C"/>
    <w:rsid w:val="0023414A"/>
    <w:rsid w:val="00234455"/>
    <w:rsid w:val="00234A98"/>
    <w:rsid w:val="002369E8"/>
    <w:rsid w:val="002370AA"/>
    <w:rsid w:val="00240060"/>
    <w:rsid w:val="002401B0"/>
    <w:rsid w:val="00243254"/>
    <w:rsid w:val="00243FFD"/>
    <w:rsid w:val="00244A2D"/>
    <w:rsid w:val="00244E8C"/>
    <w:rsid w:val="002501CF"/>
    <w:rsid w:val="00250404"/>
    <w:rsid w:val="00250780"/>
    <w:rsid w:val="00250AD3"/>
    <w:rsid w:val="00250C9C"/>
    <w:rsid w:val="00251E4E"/>
    <w:rsid w:val="0025213E"/>
    <w:rsid w:val="0025244D"/>
    <w:rsid w:val="0025286D"/>
    <w:rsid w:val="00252B1F"/>
    <w:rsid w:val="00252EC1"/>
    <w:rsid w:val="00252EEE"/>
    <w:rsid w:val="00253E21"/>
    <w:rsid w:val="00253F54"/>
    <w:rsid w:val="0025520A"/>
    <w:rsid w:val="002552DB"/>
    <w:rsid w:val="002578C0"/>
    <w:rsid w:val="002602D3"/>
    <w:rsid w:val="002604C6"/>
    <w:rsid w:val="002617CD"/>
    <w:rsid w:val="00261D89"/>
    <w:rsid w:val="002620EE"/>
    <w:rsid w:val="00263202"/>
    <w:rsid w:val="00263B33"/>
    <w:rsid w:val="002644B4"/>
    <w:rsid w:val="002652C4"/>
    <w:rsid w:val="0026557C"/>
    <w:rsid w:val="002660F0"/>
    <w:rsid w:val="002663B3"/>
    <w:rsid w:val="00266B0E"/>
    <w:rsid w:val="00266CE6"/>
    <w:rsid w:val="00266D79"/>
    <w:rsid w:val="002673C6"/>
    <w:rsid w:val="0027116B"/>
    <w:rsid w:val="002712ED"/>
    <w:rsid w:val="00271AE9"/>
    <w:rsid w:val="00271B54"/>
    <w:rsid w:val="00271D86"/>
    <w:rsid w:val="002726C3"/>
    <w:rsid w:val="00272904"/>
    <w:rsid w:val="00273F0B"/>
    <w:rsid w:val="00274A1E"/>
    <w:rsid w:val="00274B17"/>
    <w:rsid w:val="002755A6"/>
    <w:rsid w:val="00275801"/>
    <w:rsid w:val="00275B23"/>
    <w:rsid w:val="00277E6B"/>
    <w:rsid w:val="00280872"/>
    <w:rsid w:val="0028095A"/>
    <w:rsid w:val="0028141B"/>
    <w:rsid w:val="002816AB"/>
    <w:rsid w:val="00281764"/>
    <w:rsid w:val="0028228F"/>
    <w:rsid w:val="00282D8E"/>
    <w:rsid w:val="0028481F"/>
    <w:rsid w:val="00287731"/>
    <w:rsid w:val="00290D80"/>
    <w:rsid w:val="00290F73"/>
    <w:rsid w:val="00292036"/>
    <w:rsid w:val="002930E3"/>
    <w:rsid w:val="0029375A"/>
    <w:rsid w:val="00293CBA"/>
    <w:rsid w:val="00293DA4"/>
    <w:rsid w:val="00294351"/>
    <w:rsid w:val="00294A59"/>
    <w:rsid w:val="00295993"/>
    <w:rsid w:val="002A07D0"/>
    <w:rsid w:val="002A08D6"/>
    <w:rsid w:val="002A1A2F"/>
    <w:rsid w:val="002A1BEE"/>
    <w:rsid w:val="002A2ACF"/>
    <w:rsid w:val="002A2CA4"/>
    <w:rsid w:val="002A3E85"/>
    <w:rsid w:val="002A4076"/>
    <w:rsid w:val="002A4A95"/>
    <w:rsid w:val="002A6CDB"/>
    <w:rsid w:val="002A71F4"/>
    <w:rsid w:val="002B0366"/>
    <w:rsid w:val="002B0E5F"/>
    <w:rsid w:val="002B3FE6"/>
    <w:rsid w:val="002B4A5B"/>
    <w:rsid w:val="002B5447"/>
    <w:rsid w:val="002B6E7B"/>
    <w:rsid w:val="002B780A"/>
    <w:rsid w:val="002B7D57"/>
    <w:rsid w:val="002B7EB1"/>
    <w:rsid w:val="002B7FC0"/>
    <w:rsid w:val="002C0065"/>
    <w:rsid w:val="002C0833"/>
    <w:rsid w:val="002C153D"/>
    <w:rsid w:val="002C1B6B"/>
    <w:rsid w:val="002C1C3D"/>
    <w:rsid w:val="002C1D52"/>
    <w:rsid w:val="002C31E8"/>
    <w:rsid w:val="002C3BE1"/>
    <w:rsid w:val="002C3E95"/>
    <w:rsid w:val="002C43FA"/>
    <w:rsid w:val="002C44DA"/>
    <w:rsid w:val="002C544A"/>
    <w:rsid w:val="002C57DB"/>
    <w:rsid w:val="002C5D02"/>
    <w:rsid w:val="002C6561"/>
    <w:rsid w:val="002C6939"/>
    <w:rsid w:val="002C7488"/>
    <w:rsid w:val="002C7E4F"/>
    <w:rsid w:val="002D03BB"/>
    <w:rsid w:val="002D0458"/>
    <w:rsid w:val="002D0E49"/>
    <w:rsid w:val="002D15BA"/>
    <w:rsid w:val="002D3821"/>
    <w:rsid w:val="002D49DD"/>
    <w:rsid w:val="002D4A88"/>
    <w:rsid w:val="002D526C"/>
    <w:rsid w:val="002D52A3"/>
    <w:rsid w:val="002D5FFD"/>
    <w:rsid w:val="002D614C"/>
    <w:rsid w:val="002D647F"/>
    <w:rsid w:val="002D68E4"/>
    <w:rsid w:val="002D6C0C"/>
    <w:rsid w:val="002D6F94"/>
    <w:rsid w:val="002D7A8C"/>
    <w:rsid w:val="002D7CCE"/>
    <w:rsid w:val="002E054E"/>
    <w:rsid w:val="002E0BB3"/>
    <w:rsid w:val="002E0F0C"/>
    <w:rsid w:val="002E1317"/>
    <w:rsid w:val="002E359A"/>
    <w:rsid w:val="002E3C74"/>
    <w:rsid w:val="002E43C7"/>
    <w:rsid w:val="002E492F"/>
    <w:rsid w:val="002E5FA1"/>
    <w:rsid w:val="002E67BE"/>
    <w:rsid w:val="002E6980"/>
    <w:rsid w:val="002E6F2E"/>
    <w:rsid w:val="002F0202"/>
    <w:rsid w:val="002F0311"/>
    <w:rsid w:val="002F0615"/>
    <w:rsid w:val="002F0CAB"/>
    <w:rsid w:val="002F183B"/>
    <w:rsid w:val="002F267B"/>
    <w:rsid w:val="002F2ECA"/>
    <w:rsid w:val="002F330A"/>
    <w:rsid w:val="002F39F6"/>
    <w:rsid w:val="002F3A1F"/>
    <w:rsid w:val="002F3E93"/>
    <w:rsid w:val="002F5FD0"/>
    <w:rsid w:val="002F6DF0"/>
    <w:rsid w:val="002F6F33"/>
    <w:rsid w:val="002F701F"/>
    <w:rsid w:val="00300682"/>
    <w:rsid w:val="00300B16"/>
    <w:rsid w:val="0030133F"/>
    <w:rsid w:val="0030153D"/>
    <w:rsid w:val="0030157A"/>
    <w:rsid w:val="00301784"/>
    <w:rsid w:val="00302A2F"/>
    <w:rsid w:val="00302AA0"/>
    <w:rsid w:val="0030397C"/>
    <w:rsid w:val="00303ADA"/>
    <w:rsid w:val="003053BB"/>
    <w:rsid w:val="00305FA0"/>
    <w:rsid w:val="00306661"/>
    <w:rsid w:val="00306DF0"/>
    <w:rsid w:val="003073D7"/>
    <w:rsid w:val="00310CE3"/>
    <w:rsid w:val="00314934"/>
    <w:rsid w:val="00314F22"/>
    <w:rsid w:val="00317FAF"/>
    <w:rsid w:val="00320A4D"/>
    <w:rsid w:val="00320B10"/>
    <w:rsid w:val="00321068"/>
    <w:rsid w:val="00321CBD"/>
    <w:rsid w:val="00321F3B"/>
    <w:rsid w:val="0032313B"/>
    <w:rsid w:val="00324571"/>
    <w:rsid w:val="003249A1"/>
    <w:rsid w:val="003249B5"/>
    <w:rsid w:val="00324C2D"/>
    <w:rsid w:val="00325AAD"/>
    <w:rsid w:val="003265E0"/>
    <w:rsid w:val="00327270"/>
    <w:rsid w:val="003277D9"/>
    <w:rsid w:val="00330C81"/>
    <w:rsid w:val="00331673"/>
    <w:rsid w:val="003317CB"/>
    <w:rsid w:val="0033209B"/>
    <w:rsid w:val="00332123"/>
    <w:rsid w:val="0033325B"/>
    <w:rsid w:val="003337FC"/>
    <w:rsid w:val="0033455F"/>
    <w:rsid w:val="00334AFB"/>
    <w:rsid w:val="00335D7D"/>
    <w:rsid w:val="003364E7"/>
    <w:rsid w:val="00336AFA"/>
    <w:rsid w:val="0033736A"/>
    <w:rsid w:val="0033749A"/>
    <w:rsid w:val="003377E4"/>
    <w:rsid w:val="00337973"/>
    <w:rsid w:val="00337C09"/>
    <w:rsid w:val="003405F1"/>
    <w:rsid w:val="0034078F"/>
    <w:rsid w:val="00341674"/>
    <w:rsid w:val="00341F68"/>
    <w:rsid w:val="00341F81"/>
    <w:rsid w:val="00344747"/>
    <w:rsid w:val="00345034"/>
    <w:rsid w:val="00345769"/>
    <w:rsid w:val="00345991"/>
    <w:rsid w:val="00345F6D"/>
    <w:rsid w:val="0034619C"/>
    <w:rsid w:val="00346F9F"/>
    <w:rsid w:val="00347065"/>
    <w:rsid w:val="003500BC"/>
    <w:rsid w:val="0035063D"/>
    <w:rsid w:val="0035127C"/>
    <w:rsid w:val="0035145F"/>
    <w:rsid w:val="00351B96"/>
    <w:rsid w:val="00352B58"/>
    <w:rsid w:val="00352C1A"/>
    <w:rsid w:val="00353E44"/>
    <w:rsid w:val="0035434C"/>
    <w:rsid w:val="00354A42"/>
    <w:rsid w:val="00354A75"/>
    <w:rsid w:val="00354C6B"/>
    <w:rsid w:val="00354FA2"/>
    <w:rsid w:val="00355D08"/>
    <w:rsid w:val="003570E5"/>
    <w:rsid w:val="003575C6"/>
    <w:rsid w:val="00360532"/>
    <w:rsid w:val="003636FD"/>
    <w:rsid w:val="003640EB"/>
    <w:rsid w:val="003644FD"/>
    <w:rsid w:val="00364D9E"/>
    <w:rsid w:val="003650A8"/>
    <w:rsid w:val="0036606F"/>
    <w:rsid w:val="00366B97"/>
    <w:rsid w:val="00367213"/>
    <w:rsid w:val="00367BBA"/>
    <w:rsid w:val="003706A2"/>
    <w:rsid w:val="00370804"/>
    <w:rsid w:val="00370855"/>
    <w:rsid w:val="00372ABF"/>
    <w:rsid w:val="00373807"/>
    <w:rsid w:val="00373B37"/>
    <w:rsid w:val="00374B4D"/>
    <w:rsid w:val="00376A70"/>
    <w:rsid w:val="0037709D"/>
    <w:rsid w:val="00377B59"/>
    <w:rsid w:val="00381ED6"/>
    <w:rsid w:val="00382D83"/>
    <w:rsid w:val="003832F9"/>
    <w:rsid w:val="003840A3"/>
    <w:rsid w:val="00385280"/>
    <w:rsid w:val="00385588"/>
    <w:rsid w:val="00390155"/>
    <w:rsid w:val="00390298"/>
    <w:rsid w:val="00390A1E"/>
    <w:rsid w:val="00390E7B"/>
    <w:rsid w:val="00391C27"/>
    <w:rsid w:val="003921BE"/>
    <w:rsid w:val="0039287A"/>
    <w:rsid w:val="00392C95"/>
    <w:rsid w:val="00392F7C"/>
    <w:rsid w:val="00394004"/>
    <w:rsid w:val="003940F8"/>
    <w:rsid w:val="00394DB3"/>
    <w:rsid w:val="00394E68"/>
    <w:rsid w:val="003952DD"/>
    <w:rsid w:val="00395C3A"/>
    <w:rsid w:val="003967E9"/>
    <w:rsid w:val="0039716D"/>
    <w:rsid w:val="00397E8F"/>
    <w:rsid w:val="003A02CB"/>
    <w:rsid w:val="003A06FD"/>
    <w:rsid w:val="003A1017"/>
    <w:rsid w:val="003A119A"/>
    <w:rsid w:val="003A1551"/>
    <w:rsid w:val="003A2874"/>
    <w:rsid w:val="003A2969"/>
    <w:rsid w:val="003A2B7B"/>
    <w:rsid w:val="003A2C89"/>
    <w:rsid w:val="003A3272"/>
    <w:rsid w:val="003A34A2"/>
    <w:rsid w:val="003A3878"/>
    <w:rsid w:val="003A3F2F"/>
    <w:rsid w:val="003A4152"/>
    <w:rsid w:val="003A5400"/>
    <w:rsid w:val="003A70EA"/>
    <w:rsid w:val="003A7308"/>
    <w:rsid w:val="003A7576"/>
    <w:rsid w:val="003B0ADB"/>
    <w:rsid w:val="003B1575"/>
    <w:rsid w:val="003B16F1"/>
    <w:rsid w:val="003B1D4B"/>
    <w:rsid w:val="003B2628"/>
    <w:rsid w:val="003B2814"/>
    <w:rsid w:val="003B3EAD"/>
    <w:rsid w:val="003B7101"/>
    <w:rsid w:val="003C0415"/>
    <w:rsid w:val="003C0F6E"/>
    <w:rsid w:val="003C3435"/>
    <w:rsid w:val="003C35B6"/>
    <w:rsid w:val="003C3D1C"/>
    <w:rsid w:val="003C3DEF"/>
    <w:rsid w:val="003C448D"/>
    <w:rsid w:val="003C50D9"/>
    <w:rsid w:val="003C5806"/>
    <w:rsid w:val="003C59E4"/>
    <w:rsid w:val="003C5E62"/>
    <w:rsid w:val="003C6507"/>
    <w:rsid w:val="003C7A82"/>
    <w:rsid w:val="003D01E2"/>
    <w:rsid w:val="003D34A3"/>
    <w:rsid w:val="003D34D8"/>
    <w:rsid w:val="003D3641"/>
    <w:rsid w:val="003D3703"/>
    <w:rsid w:val="003D3F05"/>
    <w:rsid w:val="003D4C14"/>
    <w:rsid w:val="003D4C2F"/>
    <w:rsid w:val="003D4F52"/>
    <w:rsid w:val="003D797E"/>
    <w:rsid w:val="003D79D4"/>
    <w:rsid w:val="003E00F8"/>
    <w:rsid w:val="003E10F3"/>
    <w:rsid w:val="003E119B"/>
    <w:rsid w:val="003E15F8"/>
    <w:rsid w:val="003E1BDC"/>
    <w:rsid w:val="003E3B97"/>
    <w:rsid w:val="003E579B"/>
    <w:rsid w:val="003E627A"/>
    <w:rsid w:val="003E67E9"/>
    <w:rsid w:val="003E7596"/>
    <w:rsid w:val="003F0148"/>
    <w:rsid w:val="003F06B9"/>
    <w:rsid w:val="003F149F"/>
    <w:rsid w:val="003F1DE6"/>
    <w:rsid w:val="003F235F"/>
    <w:rsid w:val="003F262B"/>
    <w:rsid w:val="003F271D"/>
    <w:rsid w:val="003F3ED4"/>
    <w:rsid w:val="003F4127"/>
    <w:rsid w:val="003F4B64"/>
    <w:rsid w:val="003F4D00"/>
    <w:rsid w:val="003F542D"/>
    <w:rsid w:val="003F5C01"/>
    <w:rsid w:val="003F6229"/>
    <w:rsid w:val="003F7ABB"/>
    <w:rsid w:val="003F7EB9"/>
    <w:rsid w:val="00400834"/>
    <w:rsid w:val="00400AB9"/>
    <w:rsid w:val="00400D30"/>
    <w:rsid w:val="00400D3B"/>
    <w:rsid w:val="0040102D"/>
    <w:rsid w:val="00401674"/>
    <w:rsid w:val="00401B1B"/>
    <w:rsid w:val="00402321"/>
    <w:rsid w:val="004038CD"/>
    <w:rsid w:val="00405229"/>
    <w:rsid w:val="00405256"/>
    <w:rsid w:val="004055B8"/>
    <w:rsid w:val="004055BC"/>
    <w:rsid w:val="00405720"/>
    <w:rsid w:val="004063B0"/>
    <w:rsid w:val="00407A51"/>
    <w:rsid w:val="00410D68"/>
    <w:rsid w:val="00412AFF"/>
    <w:rsid w:val="00412E88"/>
    <w:rsid w:val="00414486"/>
    <w:rsid w:val="00415355"/>
    <w:rsid w:val="004162CB"/>
    <w:rsid w:val="00417213"/>
    <w:rsid w:val="0042135A"/>
    <w:rsid w:val="004213A6"/>
    <w:rsid w:val="004229B9"/>
    <w:rsid w:val="00423330"/>
    <w:rsid w:val="004233D0"/>
    <w:rsid w:val="00423D7B"/>
    <w:rsid w:val="00424966"/>
    <w:rsid w:val="00424D84"/>
    <w:rsid w:val="00425757"/>
    <w:rsid w:val="00425B83"/>
    <w:rsid w:val="00425BA3"/>
    <w:rsid w:val="0042603F"/>
    <w:rsid w:val="00426B6E"/>
    <w:rsid w:val="00427AFD"/>
    <w:rsid w:val="00427E2C"/>
    <w:rsid w:val="004308BD"/>
    <w:rsid w:val="004308CC"/>
    <w:rsid w:val="00430A35"/>
    <w:rsid w:val="0043100A"/>
    <w:rsid w:val="004311EA"/>
    <w:rsid w:val="0043138E"/>
    <w:rsid w:val="00431C15"/>
    <w:rsid w:val="00432E2C"/>
    <w:rsid w:val="00434B83"/>
    <w:rsid w:val="0043511A"/>
    <w:rsid w:val="0043546B"/>
    <w:rsid w:val="00435666"/>
    <w:rsid w:val="004371E2"/>
    <w:rsid w:val="004372C3"/>
    <w:rsid w:val="004410D9"/>
    <w:rsid w:val="004418FB"/>
    <w:rsid w:val="0044316B"/>
    <w:rsid w:val="00443532"/>
    <w:rsid w:val="00444734"/>
    <w:rsid w:val="00444920"/>
    <w:rsid w:val="00444FDB"/>
    <w:rsid w:val="00445090"/>
    <w:rsid w:val="004453F0"/>
    <w:rsid w:val="00446529"/>
    <w:rsid w:val="00446831"/>
    <w:rsid w:val="004504EA"/>
    <w:rsid w:val="00450949"/>
    <w:rsid w:val="00450EB8"/>
    <w:rsid w:val="004515CC"/>
    <w:rsid w:val="00451805"/>
    <w:rsid w:val="004520D5"/>
    <w:rsid w:val="0045254B"/>
    <w:rsid w:val="0045272A"/>
    <w:rsid w:val="004531C5"/>
    <w:rsid w:val="00453758"/>
    <w:rsid w:val="004539BF"/>
    <w:rsid w:val="00454494"/>
    <w:rsid w:val="0045468F"/>
    <w:rsid w:val="00455D78"/>
    <w:rsid w:val="004560DD"/>
    <w:rsid w:val="00457DA2"/>
    <w:rsid w:val="00457F73"/>
    <w:rsid w:val="00460023"/>
    <w:rsid w:val="00460070"/>
    <w:rsid w:val="00460AEC"/>
    <w:rsid w:val="0046194F"/>
    <w:rsid w:val="00461C33"/>
    <w:rsid w:val="00461C4D"/>
    <w:rsid w:val="0046231D"/>
    <w:rsid w:val="00462770"/>
    <w:rsid w:val="004634B1"/>
    <w:rsid w:val="00463A4E"/>
    <w:rsid w:val="00463E95"/>
    <w:rsid w:val="00465215"/>
    <w:rsid w:val="0046567A"/>
    <w:rsid w:val="00465B1D"/>
    <w:rsid w:val="00465D8D"/>
    <w:rsid w:val="00466FA8"/>
    <w:rsid w:val="00472B7D"/>
    <w:rsid w:val="0047362A"/>
    <w:rsid w:val="004747D1"/>
    <w:rsid w:val="0047532C"/>
    <w:rsid w:val="0047596B"/>
    <w:rsid w:val="004761BB"/>
    <w:rsid w:val="004768BA"/>
    <w:rsid w:val="00476997"/>
    <w:rsid w:val="0047710C"/>
    <w:rsid w:val="004773F1"/>
    <w:rsid w:val="004803F9"/>
    <w:rsid w:val="004816C3"/>
    <w:rsid w:val="00482CAA"/>
    <w:rsid w:val="004830DF"/>
    <w:rsid w:val="00484DD1"/>
    <w:rsid w:val="004875DB"/>
    <w:rsid w:val="004878F0"/>
    <w:rsid w:val="00487D64"/>
    <w:rsid w:val="004903F0"/>
    <w:rsid w:val="004908D1"/>
    <w:rsid w:val="004910C3"/>
    <w:rsid w:val="004917D3"/>
    <w:rsid w:val="00491CD4"/>
    <w:rsid w:val="00492640"/>
    <w:rsid w:val="00492F81"/>
    <w:rsid w:val="0049371E"/>
    <w:rsid w:val="00493914"/>
    <w:rsid w:val="00493E11"/>
    <w:rsid w:val="004949E2"/>
    <w:rsid w:val="00494C0B"/>
    <w:rsid w:val="00495669"/>
    <w:rsid w:val="00495BA9"/>
    <w:rsid w:val="0049661D"/>
    <w:rsid w:val="00497153"/>
    <w:rsid w:val="0049738C"/>
    <w:rsid w:val="00497AAB"/>
    <w:rsid w:val="004A0262"/>
    <w:rsid w:val="004A1E35"/>
    <w:rsid w:val="004A20B6"/>
    <w:rsid w:val="004A26B4"/>
    <w:rsid w:val="004A272D"/>
    <w:rsid w:val="004A2B20"/>
    <w:rsid w:val="004A308F"/>
    <w:rsid w:val="004A32DE"/>
    <w:rsid w:val="004A3C9F"/>
    <w:rsid w:val="004A437F"/>
    <w:rsid w:val="004A577F"/>
    <w:rsid w:val="004A5DA2"/>
    <w:rsid w:val="004A73A8"/>
    <w:rsid w:val="004A73BA"/>
    <w:rsid w:val="004A754A"/>
    <w:rsid w:val="004A7CAA"/>
    <w:rsid w:val="004B2B97"/>
    <w:rsid w:val="004B2FE5"/>
    <w:rsid w:val="004B5467"/>
    <w:rsid w:val="004B7199"/>
    <w:rsid w:val="004B72CF"/>
    <w:rsid w:val="004B7561"/>
    <w:rsid w:val="004C158B"/>
    <w:rsid w:val="004C2572"/>
    <w:rsid w:val="004C2AF4"/>
    <w:rsid w:val="004C2F17"/>
    <w:rsid w:val="004C3BDB"/>
    <w:rsid w:val="004C4749"/>
    <w:rsid w:val="004C5F4F"/>
    <w:rsid w:val="004C6C1D"/>
    <w:rsid w:val="004C79D3"/>
    <w:rsid w:val="004D0555"/>
    <w:rsid w:val="004D0C8C"/>
    <w:rsid w:val="004D15FE"/>
    <w:rsid w:val="004D2799"/>
    <w:rsid w:val="004D3806"/>
    <w:rsid w:val="004D3963"/>
    <w:rsid w:val="004D4E19"/>
    <w:rsid w:val="004D5F03"/>
    <w:rsid w:val="004D75A7"/>
    <w:rsid w:val="004D77C6"/>
    <w:rsid w:val="004D7B6B"/>
    <w:rsid w:val="004D7C32"/>
    <w:rsid w:val="004E0CD5"/>
    <w:rsid w:val="004E0FF3"/>
    <w:rsid w:val="004E12D7"/>
    <w:rsid w:val="004E197D"/>
    <w:rsid w:val="004E1BEB"/>
    <w:rsid w:val="004E1E4C"/>
    <w:rsid w:val="004E25DE"/>
    <w:rsid w:val="004E2C1A"/>
    <w:rsid w:val="004E2C1C"/>
    <w:rsid w:val="004E3AE3"/>
    <w:rsid w:val="004E4A4F"/>
    <w:rsid w:val="004E61D5"/>
    <w:rsid w:val="004E6F80"/>
    <w:rsid w:val="004E7469"/>
    <w:rsid w:val="004F06E5"/>
    <w:rsid w:val="004F103F"/>
    <w:rsid w:val="004F230B"/>
    <w:rsid w:val="004F2AA5"/>
    <w:rsid w:val="004F2DAD"/>
    <w:rsid w:val="004F3F1C"/>
    <w:rsid w:val="004F4626"/>
    <w:rsid w:val="004F4704"/>
    <w:rsid w:val="004F5418"/>
    <w:rsid w:val="004F552F"/>
    <w:rsid w:val="004F7F0F"/>
    <w:rsid w:val="00500776"/>
    <w:rsid w:val="005008AD"/>
    <w:rsid w:val="00501342"/>
    <w:rsid w:val="00502679"/>
    <w:rsid w:val="005026FD"/>
    <w:rsid w:val="00502DCC"/>
    <w:rsid w:val="005034AB"/>
    <w:rsid w:val="00503617"/>
    <w:rsid w:val="00504824"/>
    <w:rsid w:val="00505014"/>
    <w:rsid w:val="005062C3"/>
    <w:rsid w:val="00506FF1"/>
    <w:rsid w:val="00507B4F"/>
    <w:rsid w:val="00507CDD"/>
    <w:rsid w:val="00507F01"/>
    <w:rsid w:val="00510482"/>
    <w:rsid w:val="00511E58"/>
    <w:rsid w:val="005124DF"/>
    <w:rsid w:val="00512853"/>
    <w:rsid w:val="005134D4"/>
    <w:rsid w:val="00513752"/>
    <w:rsid w:val="0051550D"/>
    <w:rsid w:val="0051575A"/>
    <w:rsid w:val="00515C62"/>
    <w:rsid w:val="00516BF3"/>
    <w:rsid w:val="00516DA0"/>
    <w:rsid w:val="00517168"/>
    <w:rsid w:val="005177E2"/>
    <w:rsid w:val="00517BB0"/>
    <w:rsid w:val="005203F3"/>
    <w:rsid w:val="00521F0E"/>
    <w:rsid w:val="005220A2"/>
    <w:rsid w:val="00522E4B"/>
    <w:rsid w:val="00523048"/>
    <w:rsid w:val="00523199"/>
    <w:rsid w:val="005233BE"/>
    <w:rsid w:val="005241A4"/>
    <w:rsid w:val="005243B1"/>
    <w:rsid w:val="00524F7E"/>
    <w:rsid w:val="005257F7"/>
    <w:rsid w:val="00526D63"/>
    <w:rsid w:val="00527188"/>
    <w:rsid w:val="00527B87"/>
    <w:rsid w:val="00527EBB"/>
    <w:rsid w:val="005305FC"/>
    <w:rsid w:val="0053084C"/>
    <w:rsid w:val="00531D98"/>
    <w:rsid w:val="00533127"/>
    <w:rsid w:val="00533426"/>
    <w:rsid w:val="0053605B"/>
    <w:rsid w:val="005365FD"/>
    <w:rsid w:val="00540155"/>
    <w:rsid w:val="00540346"/>
    <w:rsid w:val="00540E77"/>
    <w:rsid w:val="00541C26"/>
    <w:rsid w:val="00542DDD"/>
    <w:rsid w:val="005465BC"/>
    <w:rsid w:val="00547B85"/>
    <w:rsid w:val="00547B87"/>
    <w:rsid w:val="00550EF9"/>
    <w:rsid w:val="0055250B"/>
    <w:rsid w:val="00552EAA"/>
    <w:rsid w:val="005540EA"/>
    <w:rsid w:val="005545BB"/>
    <w:rsid w:val="00554E46"/>
    <w:rsid w:val="00556219"/>
    <w:rsid w:val="005565B6"/>
    <w:rsid w:val="00557B5E"/>
    <w:rsid w:val="00557D27"/>
    <w:rsid w:val="00561831"/>
    <w:rsid w:val="00561A50"/>
    <w:rsid w:val="00561AEA"/>
    <w:rsid w:val="005627D9"/>
    <w:rsid w:val="005632CE"/>
    <w:rsid w:val="0056414B"/>
    <w:rsid w:val="00564960"/>
    <w:rsid w:val="00565932"/>
    <w:rsid w:val="00565AF8"/>
    <w:rsid w:val="005668EE"/>
    <w:rsid w:val="005707CC"/>
    <w:rsid w:val="005716E3"/>
    <w:rsid w:val="00571944"/>
    <w:rsid w:val="0057220F"/>
    <w:rsid w:val="005741F1"/>
    <w:rsid w:val="005743B6"/>
    <w:rsid w:val="00577A4F"/>
    <w:rsid w:val="0058033E"/>
    <w:rsid w:val="00580989"/>
    <w:rsid w:val="00581551"/>
    <w:rsid w:val="00581BFD"/>
    <w:rsid w:val="00581E59"/>
    <w:rsid w:val="005829D0"/>
    <w:rsid w:val="0058308C"/>
    <w:rsid w:val="00583269"/>
    <w:rsid w:val="00583949"/>
    <w:rsid w:val="00583C27"/>
    <w:rsid w:val="00585126"/>
    <w:rsid w:val="00585256"/>
    <w:rsid w:val="005877DC"/>
    <w:rsid w:val="00587EE3"/>
    <w:rsid w:val="00587F16"/>
    <w:rsid w:val="0059112E"/>
    <w:rsid w:val="00592EED"/>
    <w:rsid w:val="00593902"/>
    <w:rsid w:val="00594861"/>
    <w:rsid w:val="005951C9"/>
    <w:rsid w:val="005952CF"/>
    <w:rsid w:val="00595EE8"/>
    <w:rsid w:val="005963E5"/>
    <w:rsid w:val="005A01BC"/>
    <w:rsid w:val="005A01F3"/>
    <w:rsid w:val="005A03F5"/>
    <w:rsid w:val="005A08BD"/>
    <w:rsid w:val="005A0EDF"/>
    <w:rsid w:val="005A122E"/>
    <w:rsid w:val="005A13E4"/>
    <w:rsid w:val="005A159D"/>
    <w:rsid w:val="005A2F23"/>
    <w:rsid w:val="005A3949"/>
    <w:rsid w:val="005A58A5"/>
    <w:rsid w:val="005A6573"/>
    <w:rsid w:val="005A666A"/>
    <w:rsid w:val="005A721D"/>
    <w:rsid w:val="005B17E9"/>
    <w:rsid w:val="005B1C1B"/>
    <w:rsid w:val="005B1D62"/>
    <w:rsid w:val="005B205C"/>
    <w:rsid w:val="005B2935"/>
    <w:rsid w:val="005B2A64"/>
    <w:rsid w:val="005B2AB4"/>
    <w:rsid w:val="005B364C"/>
    <w:rsid w:val="005B3BAC"/>
    <w:rsid w:val="005B48A9"/>
    <w:rsid w:val="005B499A"/>
    <w:rsid w:val="005B4EB3"/>
    <w:rsid w:val="005B536B"/>
    <w:rsid w:val="005B66BE"/>
    <w:rsid w:val="005B6728"/>
    <w:rsid w:val="005B6D79"/>
    <w:rsid w:val="005B728C"/>
    <w:rsid w:val="005B73CF"/>
    <w:rsid w:val="005B73DC"/>
    <w:rsid w:val="005B75AD"/>
    <w:rsid w:val="005B7CB1"/>
    <w:rsid w:val="005C0D39"/>
    <w:rsid w:val="005C191D"/>
    <w:rsid w:val="005C2C33"/>
    <w:rsid w:val="005C33AB"/>
    <w:rsid w:val="005C3B79"/>
    <w:rsid w:val="005C3BE8"/>
    <w:rsid w:val="005C46C6"/>
    <w:rsid w:val="005C522B"/>
    <w:rsid w:val="005C531C"/>
    <w:rsid w:val="005C633D"/>
    <w:rsid w:val="005C645B"/>
    <w:rsid w:val="005C71CB"/>
    <w:rsid w:val="005C71CF"/>
    <w:rsid w:val="005C723D"/>
    <w:rsid w:val="005C7940"/>
    <w:rsid w:val="005C7C8D"/>
    <w:rsid w:val="005D0B14"/>
    <w:rsid w:val="005D0B5E"/>
    <w:rsid w:val="005D1729"/>
    <w:rsid w:val="005D1BD9"/>
    <w:rsid w:val="005D1E1D"/>
    <w:rsid w:val="005D2145"/>
    <w:rsid w:val="005D220E"/>
    <w:rsid w:val="005D2484"/>
    <w:rsid w:val="005D416F"/>
    <w:rsid w:val="005D41C3"/>
    <w:rsid w:val="005D5205"/>
    <w:rsid w:val="005D540A"/>
    <w:rsid w:val="005D55D5"/>
    <w:rsid w:val="005D5FBA"/>
    <w:rsid w:val="005D6318"/>
    <w:rsid w:val="005D647C"/>
    <w:rsid w:val="005D6823"/>
    <w:rsid w:val="005E19A7"/>
    <w:rsid w:val="005E210B"/>
    <w:rsid w:val="005E2542"/>
    <w:rsid w:val="005E2883"/>
    <w:rsid w:val="005E2C43"/>
    <w:rsid w:val="005E2D78"/>
    <w:rsid w:val="005E314C"/>
    <w:rsid w:val="005E3639"/>
    <w:rsid w:val="005E368B"/>
    <w:rsid w:val="005E43C6"/>
    <w:rsid w:val="005E4B82"/>
    <w:rsid w:val="005E4D4B"/>
    <w:rsid w:val="005E4E8E"/>
    <w:rsid w:val="005E5F84"/>
    <w:rsid w:val="005E799C"/>
    <w:rsid w:val="005F36D9"/>
    <w:rsid w:val="005F3943"/>
    <w:rsid w:val="005F3973"/>
    <w:rsid w:val="005F4000"/>
    <w:rsid w:val="005F45EB"/>
    <w:rsid w:val="005F469A"/>
    <w:rsid w:val="005F4E92"/>
    <w:rsid w:val="005F6903"/>
    <w:rsid w:val="005F7218"/>
    <w:rsid w:val="00600327"/>
    <w:rsid w:val="00600445"/>
    <w:rsid w:val="006005E6"/>
    <w:rsid w:val="00600776"/>
    <w:rsid w:val="00600F00"/>
    <w:rsid w:val="006015FE"/>
    <w:rsid w:val="00601A5C"/>
    <w:rsid w:val="006031A1"/>
    <w:rsid w:val="00604FD1"/>
    <w:rsid w:val="00605899"/>
    <w:rsid w:val="006067C1"/>
    <w:rsid w:val="0060749B"/>
    <w:rsid w:val="006074ED"/>
    <w:rsid w:val="00607D6A"/>
    <w:rsid w:val="00610050"/>
    <w:rsid w:val="0061015B"/>
    <w:rsid w:val="00610754"/>
    <w:rsid w:val="00610BED"/>
    <w:rsid w:val="00611F97"/>
    <w:rsid w:val="0061313A"/>
    <w:rsid w:val="006145B2"/>
    <w:rsid w:val="006147D7"/>
    <w:rsid w:val="0061559F"/>
    <w:rsid w:val="00615BB3"/>
    <w:rsid w:val="00615F97"/>
    <w:rsid w:val="0061683B"/>
    <w:rsid w:val="0061708A"/>
    <w:rsid w:val="0062034A"/>
    <w:rsid w:val="0062043D"/>
    <w:rsid w:val="00620721"/>
    <w:rsid w:val="006210C2"/>
    <w:rsid w:val="00621AEB"/>
    <w:rsid w:val="00621C41"/>
    <w:rsid w:val="00621FE0"/>
    <w:rsid w:val="00622B8A"/>
    <w:rsid w:val="00623162"/>
    <w:rsid w:val="006233CA"/>
    <w:rsid w:val="00623C43"/>
    <w:rsid w:val="00624431"/>
    <w:rsid w:val="00624D73"/>
    <w:rsid w:val="0062585B"/>
    <w:rsid w:val="00626385"/>
    <w:rsid w:val="00626419"/>
    <w:rsid w:val="00626701"/>
    <w:rsid w:val="00626C13"/>
    <w:rsid w:val="00626C3C"/>
    <w:rsid w:val="0062745D"/>
    <w:rsid w:val="006278C9"/>
    <w:rsid w:val="006304A4"/>
    <w:rsid w:val="00630B01"/>
    <w:rsid w:val="0063103A"/>
    <w:rsid w:val="006335B6"/>
    <w:rsid w:val="00634C28"/>
    <w:rsid w:val="00635818"/>
    <w:rsid w:val="0063611C"/>
    <w:rsid w:val="006362A2"/>
    <w:rsid w:val="00636F9C"/>
    <w:rsid w:val="00637205"/>
    <w:rsid w:val="00641B2E"/>
    <w:rsid w:val="00641ECD"/>
    <w:rsid w:val="00642212"/>
    <w:rsid w:val="00644B4C"/>
    <w:rsid w:val="00645955"/>
    <w:rsid w:val="00647419"/>
    <w:rsid w:val="00647C4D"/>
    <w:rsid w:val="00650727"/>
    <w:rsid w:val="006507B4"/>
    <w:rsid w:val="006515A1"/>
    <w:rsid w:val="0065257E"/>
    <w:rsid w:val="00653D34"/>
    <w:rsid w:val="00654597"/>
    <w:rsid w:val="00654B99"/>
    <w:rsid w:val="006571D8"/>
    <w:rsid w:val="0066028B"/>
    <w:rsid w:val="00661F2A"/>
    <w:rsid w:val="00661FB0"/>
    <w:rsid w:val="0066202A"/>
    <w:rsid w:val="00663132"/>
    <w:rsid w:val="00663AC3"/>
    <w:rsid w:val="00663F05"/>
    <w:rsid w:val="00664BC6"/>
    <w:rsid w:val="00665DCA"/>
    <w:rsid w:val="0066622D"/>
    <w:rsid w:val="0066679A"/>
    <w:rsid w:val="00666851"/>
    <w:rsid w:val="00666964"/>
    <w:rsid w:val="0066705A"/>
    <w:rsid w:val="006700FE"/>
    <w:rsid w:val="00670A48"/>
    <w:rsid w:val="00670ED3"/>
    <w:rsid w:val="00672ABE"/>
    <w:rsid w:val="00673C8C"/>
    <w:rsid w:val="00673D23"/>
    <w:rsid w:val="00674151"/>
    <w:rsid w:val="00674F5A"/>
    <w:rsid w:val="0067594E"/>
    <w:rsid w:val="006765B7"/>
    <w:rsid w:val="006773CC"/>
    <w:rsid w:val="00680D9A"/>
    <w:rsid w:val="0068224D"/>
    <w:rsid w:val="006825D5"/>
    <w:rsid w:val="00682C38"/>
    <w:rsid w:val="00684840"/>
    <w:rsid w:val="006873B1"/>
    <w:rsid w:val="0068791E"/>
    <w:rsid w:val="006879B7"/>
    <w:rsid w:val="00687C11"/>
    <w:rsid w:val="006915DA"/>
    <w:rsid w:val="00691609"/>
    <w:rsid w:val="00691D11"/>
    <w:rsid w:val="00692E64"/>
    <w:rsid w:val="006930F3"/>
    <w:rsid w:val="00693DEB"/>
    <w:rsid w:val="00694E9F"/>
    <w:rsid w:val="006959C6"/>
    <w:rsid w:val="0069620C"/>
    <w:rsid w:val="00696A17"/>
    <w:rsid w:val="0069737B"/>
    <w:rsid w:val="006977CE"/>
    <w:rsid w:val="006A0FA1"/>
    <w:rsid w:val="006A1102"/>
    <w:rsid w:val="006A116F"/>
    <w:rsid w:val="006A164B"/>
    <w:rsid w:val="006A21E5"/>
    <w:rsid w:val="006A2669"/>
    <w:rsid w:val="006A2B24"/>
    <w:rsid w:val="006A4845"/>
    <w:rsid w:val="006A4ED9"/>
    <w:rsid w:val="006A4F42"/>
    <w:rsid w:val="006A6966"/>
    <w:rsid w:val="006A6C5B"/>
    <w:rsid w:val="006A7213"/>
    <w:rsid w:val="006A751F"/>
    <w:rsid w:val="006A7740"/>
    <w:rsid w:val="006A786F"/>
    <w:rsid w:val="006A78EE"/>
    <w:rsid w:val="006B16A2"/>
    <w:rsid w:val="006B1E5E"/>
    <w:rsid w:val="006B1F6C"/>
    <w:rsid w:val="006B2E7F"/>
    <w:rsid w:val="006B2F7E"/>
    <w:rsid w:val="006B3268"/>
    <w:rsid w:val="006B3501"/>
    <w:rsid w:val="006B414B"/>
    <w:rsid w:val="006B494D"/>
    <w:rsid w:val="006B6D7F"/>
    <w:rsid w:val="006B7050"/>
    <w:rsid w:val="006C04D7"/>
    <w:rsid w:val="006C0F48"/>
    <w:rsid w:val="006C0F4B"/>
    <w:rsid w:val="006C31C4"/>
    <w:rsid w:val="006C3F8F"/>
    <w:rsid w:val="006C52A5"/>
    <w:rsid w:val="006C553A"/>
    <w:rsid w:val="006C6277"/>
    <w:rsid w:val="006C746F"/>
    <w:rsid w:val="006C7522"/>
    <w:rsid w:val="006D2163"/>
    <w:rsid w:val="006D3927"/>
    <w:rsid w:val="006D49B0"/>
    <w:rsid w:val="006D4C80"/>
    <w:rsid w:val="006D7221"/>
    <w:rsid w:val="006D75D5"/>
    <w:rsid w:val="006D7A22"/>
    <w:rsid w:val="006D7BC4"/>
    <w:rsid w:val="006D7FF7"/>
    <w:rsid w:val="006E0A0B"/>
    <w:rsid w:val="006E0C36"/>
    <w:rsid w:val="006E1258"/>
    <w:rsid w:val="006E1288"/>
    <w:rsid w:val="006E218B"/>
    <w:rsid w:val="006E2758"/>
    <w:rsid w:val="006E289E"/>
    <w:rsid w:val="006E304E"/>
    <w:rsid w:val="006E372D"/>
    <w:rsid w:val="006E4301"/>
    <w:rsid w:val="006E4520"/>
    <w:rsid w:val="006E4EFC"/>
    <w:rsid w:val="006E55C8"/>
    <w:rsid w:val="006E665D"/>
    <w:rsid w:val="006E7A86"/>
    <w:rsid w:val="006F1CDC"/>
    <w:rsid w:val="006F20C2"/>
    <w:rsid w:val="006F374E"/>
    <w:rsid w:val="006F37A6"/>
    <w:rsid w:val="006F408E"/>
    <w:rsid w:val="006F414B"/>
    <w:rsid w:val="006F4E48"/>
    <w:rsid w:val="006F5790"/>
    <w:rsid w:val="006F5D3A"/>
    <w:rsid w:val="006F6071"/>
    <w:rsid w:val="006F66E1"/>
    <w:rsid w:val="006F6A2B"/>
    <w:rsid w:val="006F6FEE"/>
    <w:rsid w:val="006F7901"/>
    <w:rsid w:val="006F7E40"/>
    <w:rsid w:val="00700272"/>
    <w:rsid w:val="00700500"/>
    <w:rsid w:val="00700ED9"/>
    <w:rsid w:val="007010A8"/>
    <w:rsid w:val="0070390B"/>
    <w:rsid w:val="0070397A"/>
    <w:rsid w:val="0070424C"/>
    <w:rsid w:val="00704490"/>
    <w:rsid w:val="00704914"/>
    <w:rsid w:val="00704B67"/>
    <w:rsid w:val="00704BCD"/>
    <w:rsid w:val="00705961"/>
    <w:rsid w:val="00706C5D"/>
    <w:rsid w:val="00706EEE"/>
    <w:rsid w:val="0070714B"/>
    <w:rsid w:val="00707964"/>
    <w:rsid w:val="00707B84"/>
    <w:rsid w:val="007100A9"/>
    <w:rsid w:val="00710BEF"/>
    <w:rsid w:val="00713A61"/>
    <w:rsid w:val="0071424A"/>
    <w:rsid w:val="007152BA"/>
    <w:rsid w:val="00716B2F"/>
    <w:rsid w:val="00716E72"/>
    <w:rsid w:val="007175FD"/>
    <w:rsid w:val="00717D90"/>
    <w:rsid w:val="007200F2"/>
    <w:rsid w:val="00720665"/>
    <w:rsid w:val="007217FB"/>
    <w:rsid w:val="00721ABD"/>
    <w:rsid w:val="00721CE4"/>
    <w:rsid w:val="00722776"/>
    <w:rsid w:val="00722847"/>
    <w:rsid w:val="0072360B"/>
    <w:rsid w:val="00723845"/>
    <w:rsid w:val="00723F2B"/>
    <w:rsid w:val="007243F6"/>
    <w:rsid w:val="007244B8"/>
    <w:rsid w:val="00727A52"/>
    <w:rsid w:val="00727ECB"/>
    <w:rsid w:val="00727F28"/>
    <w:rsid w:val="00727F6C"/>
    <w:rsid w:val="00730C8E"/>
    <w:rsid w:val="00731A66"/>
    <w:rsid w:val="0073299B"/>
    <w:rsid w:val="00732A61"/>
    <w:rsid w:val="00732AB3"/>
    <w:rsid w:val="00732B85"/>
    <w:rsid w:val="00732C0B"/>
    <w:rsid w:val="007330C9"/>
    <w:rsid w:val="00733189"/>
    <w:rsid w:val="00734103"/>
    <w:rsid w:val="00734ACB"/>
    <w:rsid w:val="007359B1"/>
    <w:rsid w:val="0073727F"/>
    <w:rsid w:val="007375D9"/>
    <w:rsid w:val="007376C4"/>
    <w:rsid w:val="00740A85"/>
    <w:rsid w:val="00741408"/>
    <w:rsid w:val="007418CF"/>
    <w:rsid w:val="007421C4"/>
    <w:rsid w:val="007439D6"/>
    <w:rsid w:val="0074576F"/>
    <w:rsid w:val="00745D18"/>
    <w:rsid w:val="00746295"/>
    <w:rsid w:val="007462B0"/>
    <w:rsid w:val="007468C1"/>
    <w:rsid w:val="00747F88"/>
    <w:rsid w:val="0075059D"/>
    <w:rsid w:val="007521C3"/>
    <w:rsid w:val="0075390E"/>
    <w:rsid w:val="007543E7"/>
    <w:rsid w:val="00754A3B"/>
    <w:rsid w:val="00754FC5"/>
    <w:rsid w:val="007559B8"/>
    <w:rsid w:val="00755A77"/>
    <w:rsid w:val="0075669D"/>
    <w:rsid w:val="00756835"/>
    <w:rsid w:val="007569F7"/>
    <w:rsid w:val="00757590"/>
    <w:rsid w:val="00760FFE"/>
    <w:rsid w:val="007623FF"/>
    <w:rsid w:val="00762A4F"/>
    <w:rsid w:val="0076451B"/>
    <w:rsid w:val="00764922"/>
    <w:rsid w:val="00764CCD"/>
    <w:rsid w:val="00764E6A"/>
    <w:rsid w:val="00765B88"/>
    <w:rsid w:val="00766633"/>
    <w:rsid w:val="00766953"/>
    <w:rsid w:val="00766FEF"/>
    <w:rsid w:val="00770643"/>
    <w:rsid w:val="00770D84"/>
    <w:rsid w:val="007722B4"/>
    <w:rsid w:val="00773A33"/>
    <w:rsid w:val="00773F22"/>
    <w:rsid w:val="0077475F"/>
    <w:rsid w:val="00774B71"/>
    <w:rsid w:val="00775C40"/>
    <w:rsid w:val="00776FAE"/>
    <w:rsid w:val="0077719C"/>
    <w:rsid w:val="00777A47"/>
    <w:rsid w:val="00777D2C"/>
    <w:rsid w:val="00780894"/>
    <w:rsid w:val="00780C8F"/>
    <w:rsid w:val="00781F35"/>
    <w:rsid w:val="007820B8"/>
    <w:rsid w:val="0078333F"/>
    <w:rsid w:val="00783496"/>
    <w:rsid w:val="0078380C"/>
    <w:rsid w:val="00783967"/>
    <w:rsid w:val="00784893"/>
    <w:rsid w:val="0078634D"/>
    <w:rsid w:val="00786B2F"/>
    <w:rsid w:val="00786FD0"/>
    <w:rsid w:val="00787550"/>
    <w:rsid w:val="0078796B"/>
    <w:rsid w:val="00787BC4"/>
    <w:rsid w:val="00790090"/>
    <w:rsid w:val="00791EF0"/>
    <w:rsid w:val="0079204B"/>
    <w:rsid w:val="00792698"/>
    <w:rsid w:val="0079271E"/>
    <w:rsid w:val="00792DCB"/>
    <w:rsid w:val="007931E6"/>
    <w:rsid w:val="00793AF6"/>
    <w:rsid w:val="0079437C"/>
    <w:rsid w:val="007953F4"/>
    <w:rsid w:val="00795A03"/>
    <w:rsid w:val="00796535"/>
    <w:rsid w:val="00796B38"/>
    <w:rsid w:val="00797679"/>
    <w:rsid w:val="007A033B"/>
    <w:rsid w:val="007A3075"/>
    <w:rsid w:val="007A3161"/>
    <w:rsid w:val="007A3968"/>
    <w:rsid w:val="007A40CE"/>
    <w:rsid w:val="007A4139"/>
    <w:rsid w:val="007A568E"/>
    <w:rsid w:val="007A5A50"/>
    <w:rsid w:val="007A65F3"/>
    <w:rsid w:val="007A6C63"/>
    <w:rsid w:val="007A6F2C"/>
    <w:rsid w:val="007A780E"/>
    <w:rsid w:val="007A79C2"/>
    <w:rsid w:val="007A7B54"/>
    <w:rsid w:val="007B0378"/>
    <w:rsid w:val="007B13CD"/>
    <w:rsid w:val="007B1CD7"/>
    <w:rsid w:val="007B2301"/>
    <w:rsid w:val="007B305F"/>
    <w:rsid w:val="007B3AD5"/>
    <w:rsid w:val="007B4FCD"/>
    <w:rsid w:val="007B5651"/>
    <w:rsid w:val="007B638A"/>
    <w:rsid w:val="007B67E0"/>
    <w:rsid w:val="007C06C1"/>
    <w:rsid w:val="007C2F1A"/>
    <w:rsid w:val="007C35F4"/>
    <w:rsid w:val="007C4181"/>
    <w:rsid w:val="007C42E2"/>
    <w:rsid w:val="007C59DE"/>
    <w:rsid w:val="007C6191"/>
    <w:rsid w:val="007C65CF"/>
    <w:rsid w:val="007C7C7A"/>
    <w:rsid w:val="007D0A34"/>
    <w:rsid w:val="007D0C00"/>
    <w:rsid w:val="007D139B"/>
    <w:rsid w:val="007D14CE"/>
    <w:rsid w:val="007D1786"/>
    <w:rsid w:val="007D1893"/>
    <w:rsid w:val="007D2051"/>
    <w:rsid w:val="007D220C"/>
    <w:rsid w:val="007D236E"/>
    <w:rsid w:val="007D24A2"/>
    <w:rsid w:val="007D29EF"/>
    <w:rsid w:val="007D4833"/>
    <w:rsid w:val="007D4CFF"/>
    <w:rsid w:val="007D4DD3"/>
    <w:rsid w:val="007D4DEC"/>
    <w:rsid w:val="007D6281"/>
    <w:rsid w:val="007D6AA3"/>
    <w:rsid w:val="007D7053"/>
    <w:rsid w:val="007D7087"/>
    <w:rsid w:val="007D79D8"/>
    <w:rsid w:val="007E0A54"/>
    <w:rsid w:val="007E0CE0"/>
    <w:rsid w:val="007E110D"/>
    <w:rsid w:val="007E1933"/>
    <w:rsid w:val="007E1DF9"/>
    <w:rsid w:val="007E1F68"/>
    <w:rsid w:val="007E20A4"/>
    <w:rsid w:val="007E28D5"/>
    <w:rsid w:val="007E38AD"/>
    <w:rsid w:val="007E3B2F"/>
    <w:rsid w:val="007E5531"/>
    <w:rsid w:val="007E600D"/>
    <w:rsid w:val="007E69D7"/>
    <w:rsid w:val="007E6D12"/>
    <w:rsid w:val="007E7FF8"/>
    <w:rsid w:val="007F1E5F"/>
    <w:rsid w:val="007F2603"/>
    <w:rsid w:val="007F3669"/>
    <w:rsid w:val="007F3738"/>
    <w:rsid w:val="007F41D2"/>
    <w:rsid w:val="007F607F"/>
    <w:rsid w:val="007F6090"/>
    <w:rsid w:val="007F64C1"/>
    <w:rsid w:val="007F6705"/>
    <w:rsid w:val="007F6909"/>
    <w:rsid w:val="007F7BE4"/>
    <w:rsid w:val="007F7C6F"/>
    <w:rsid w:val="007F7CA8"/>
    <w:rsid w:val="00801204"/>
    <w:rsid w:val="00801294"/>
    <w:rsid w:val="008012A4"/>
    <w:rsid w:val="00801FBB"/>
    <w:rsid w:val="008023DB"/>
    <w:rsid w:val="008041B1"/>
    <w:rsid w:val="008045CA"/>
    <w:rsid w:val="00806245"/>
    <w:rsid w:val="0080635D"/>
    <w:rsid w:val="008063AD"/>
    <w:rsid w:val="008067DB"/>
    <w:rsid w:val="00806CB1"/>
    <w:rsid w:val="00806EA9"/>
    <w:rsid w:val="00807241"/>
    <w:rsid w:val="00807E67"/>
    <w:rsid w:val="00810D4A"/>
    <w:rsid w:val="008112C8"/>
    <w:rsid w:val="008119FB"/>
    <w:rsid w:val="008120C5"/>
    <w:rsid w:val="00812AA5"/>
    <w:rsid w:val="00812AB9"/>
    <w:rsid w:val="008132E9"/>
    <w:rsid w:val="00813AA5"/>
    <w:rsid w:val="00813EB3"/>
    <w:rsid w:val="00813FBA"/>
    <w:rsid w:val="008144FC"/>
    <w:rsid w:val="0081781F"/>
    <w:rsid w:val="0081791C"/>
    <w:rsid w:val="00817CF7"/>
    <w:rsid w:val="00817DDA"/>
    <w:rsid w:val="00817EA0"/>
    <w:rsid w:val="008201B4"/>
    <w:rsid w:val="008231AD"/>
    <w:rsid w:val="008237FD"/>
    <w:rsid w:val="00823BC1"/>
    <w:rsid w:val="00825991"/>
    <w:rsid w:val="00825CB8"/>
    <w:rsid w:val="0082627A"/>
    <w:rsid w:val="008271CF"/>
    <w:rsid w:val="008272BC"/>
    <w:rsid w:val="008273AA"/>
    <w:rsid w:val="00830C93"/>
    <w:rsid w:val="00830CD9"/>
    <w:rsid w:val="0083105C"/>
    <w:rsid w:val="00831C20"/>
    <w:rsid w:val="00833278"/>
    <w:rsid w:val="0083473F"/>
    <w:rsid w:val="00834FC3"/>
    <w:rsid w:val="0083745F"/>
    <w:rsid w:val="008404DF"/>
    <w:rsid w:val="008407B2"/>
    <w:rsid w:val="00840E68"/>
    <w:rsid w:val="00840E73"/>
    <w:rsid w:val="00841019"/>
    <w:rsid w:val="008416F7"/>
    <w:rsid w:val="00841B0C"/>
    <w:rsid w:val="008422E8"/>
    <w:rsid w:val="008425AE"/>
    <w:rsid w:val="00842D79"/>
    <w:rsid w:val="00842D9D"/>
    <w:rsid w:val="00843490"/>
    <w:rsid w:val="00843792"/>
    <w:rsid w:val="008439AE"/>
    <w:rsid w:val="00843C38"/>
    <w:rsid w:val="0084400C"/>
    <w:rsid w:val="008447E8"/>
    <w:rsid w:val="00845469"/>
    <w:rsid w:val="00845B66"/>
    <w:rsid w:val="008462DD"/>
    <w:rsid w:val="00847071"/>
    <w:rsid w:val="008479FB"/>
    <w:rsid w:val="00847A21"/>
    <w:rsid w:val="00850940"/>
    <w:rsid w:val="00852279"/>
    <w:rsid w:val="008524BE"/>
    <w:rsid w:val="00852D82"/>
    <w:rsid w:val="00852ED5"/>
    <w:rsid w:val="008545A5"/>
    <w:rsid w:val="008545D4"/>
    <w:rsid w:val="00854B37"/>
    <w:rsid w:val="00855813"/>
    <w:rsid w:val="0085590B"/>
    <w:rsid w:val="00856833"/>
    <w:rsid w:val="008568D7"/>
    <w:rsid w:val="00860B57"/>
    <w:rsid w:val="00860C78"/>
    <w:rsid w:val="00862867"/>
    <w:rsid w:val="0086334A"/>
    <w:rsid w:val="00863F23"/>
    <w:rsid w:val="00865FA7"/>
    <w:rsid w:val="008661F0"/>
    <w:rsid w:val="00866E77"/>
    <w:rsid w:val="008670E4"/>
    <w:rsid w:val="0086720C"/>
    <w:rsid w:val="00867405"/>
    <w:rsid w:val="00870535"/>
    <w:rsid w:val="00870E2B"/>
    <w:rsid w:val="0087292F"/>
    <w:rsid w:val="00872A8A"/>
    <w:rsid w:val="00873B09"/>
    <w:rsid w:val="00873BB3"/>
    <w:rsid w:val="008744EE"/>
    <w:rsid w:val="008749BF"/>
    <w:rsid w:val="00874FE2"/>
    <w:rsid w:val="00875724"/>
    <w:rsid w:val="008758BC"/>
    <w:rsid w:val="00876788"/>
    <w:rsid w:val="00877497"/>
    <w:rsid w:val="008800C3"/>
    <w:rsid w:val="00880433"/>
    <w:rsid w:val="00880710"/>
    <w:rsid w:val="00880E54"/>
    <w:rsid w:val="008812EB"/>
    <w:rsid w:val="00883A9C"/>
    <w:rsid w:val="00885307"/>
    <w:rsid w:val="0088584D"/>
    <w:rsid w:val="008863CF"/>
    <w:rsid w:val="008873E1"/>
    <w:rsid w:val="008875AD"/>
    <w:rsid w:val="00887CDF"/>
    <w:rsid w:val="00891BA6"/>
    <w:rsid w:val="0089209E"/>
    <w:rsid w:val="0089240F"/>
    <w:rsid w:val="00893532"/>
    <w:rsid w:val="008958A5"/>
    <w:rsid w:val="008969F8"/>
    <w:rsid w:val="008978DA"/>
    <w:rsid w:val="008A0063"/>
    <w:rsid w:val="008A109F"/>
    <w:rsid w:val="008A1235"/>
    <w:rsid w:val="008A1347"/>
    <w:rsid w:val="008A21E8"/>
    <w:rsid w:val="008A3E4B"/>
    <w:rsid w:val="008A5451"/>
    <w:rsid w:val="008A58B2"/>
    <w:rsid w:val="008B0204"/>
    <w:rsid w:val="008B02DE"/>
    <w:rsid w:val="008B1661"/>
    <w:rsid w:val="008B1B77"/>
    <w:rsid w:val="008B1BC7"/>
    <w:rsid w:val="008B1EE2"/>
    <w:rsid w:val="008B3C7D"/>
    <w:rsid w:val="008B4024"/>
    <w:rsid w:val="008B55CE"/>
    <w:rsid w:val="008B6BE9"/>
    <w:rsid w:val="008B749A"/>
    <w:rsid w:val="008B77D1"/>
    <w:rsid w:val="008C0160"/>
    <w:rsid w:val="008C066A"/>
    <w:rsid w:val="008C0C1D"/>
    <w:rsid w:val="008C1D9A"/>
    <w:rsid w:val="008C2D66"/>
    <w:rsid w:val="008C2E8A"/>
    <w:rsid w:val="008C3044"/>
    <w:rsid w:val="008C38CE"/>
    <w:rsid w:val="008C4F24"/>
    <w:rsid w:val="008C6084"/>
    <w:rsid w:val="008C6BD1"/>
    <w:rsid w:val="008C71B8"/>
    <w:rsid w:val="008D0A79"/>
    <w:rsid w:val="008D137A"/>
    <w:rsid w:val="008D19F7"/>
    <w:rsid w:val="008D1EA4"/>
    <w:rsid w:val="008D2AE3"/>
    <w:rsid w:val="008D3CB2"/>
    <w:rsid w:val="008D412C"/>
    <w:rsid w:val="008D4674"/>
    <w:rsid w:val="008D4971"/>
    <w:rsid w:val="008D4D32"/>
    <w:rsid w:val="008D5D65"/>
    <w:rsid w:val="008D6014"/>
    <w:rsid w:val="008D687C"/>
    <w:rsid w:val="008D6E77"/>
    <w:rsid w:val="008D73C3"/>
    <w:rsid w:val="008D7A62"/>
    <w:rsid w:val="008E038C"/>
    <w:rsid w:val="008E053C"/>
    <w:rsid w:val="008E0839"/>
    <w:rsid w:val="008E0952"/>
    <w:rsid w:val="008E12D1"/>
    <w:rsid w:val="008E164C"/>
    <w:rsid w:val="008E228F"/>
    <w:rsid w:val="008E23BF"/>
    <w:rsid w:val="008E2CEE"/>
    <w:rsid w:val="008E3B7E"/>
    <w:rsid w:val="008E3E84"/>
    <w:rsid w:val="008E3E89"/>
    <w:rsid w:val="008E47BD"/>
    <w:rsid w:val="008E6023"/>
    <w:rsid w:val="008E7E3D"/>
    <w:rsid w:val="008F0661"/>
    <w:rsid w:val="008F0E41"/>
    <w:rsid w:val="008F1F37"/>
    <w:rsid w:val="008F229D"/>
    <w:rsid w:val="008F44AC"/>
    <w:rsid w:val="008F5D0D"/>
    <w:rsid w:val="008F68C3"/>
    <w:rsid w:val="009001D3"/>
    <w:rsid w:val="00900F64"/>
    <w:rsid w:val="00901C1F"/>
    <w:rsid w:val="009020F6"/>
    <w:rsid w:val="0090211E"/>
    <w:rsid w:val="009024F2"/>
    <w:rsid w:val="00903FF2"/>
    <w:rsid w:val="009050FE"/>
    <w:rsid w:val="009063E4"/>
    <w:rsid w:val="00906F94"/>
    <w:rsid w:val="0090741B"/>
    <w:rsid w:val="009077D3"/>
    <w:rsid w:val="0091211F"/>
    <w:rsid w:val="00912CBE"/>
    <w:rsid w:val="009131BA"/>
    <w:rsid w:val="009136AE"/>
    <w:rsid w:val="0091387F"/>
    <w:rsid w:val="0091399E"/>
    <w:rsid w:val="009142A4"/>
    <w:rsid w:val="0091595E"/>
    <w:rsid w:val="009161ED"/>
    <w:rsid w:val="00917276"/>
    <w:rsid w:val="009179FB"/>
    <w:rsid w:val="00920DA2"/>
    <w:rsid w:val="009211B0"/>
    <w:rsid w:val="009214AC"/>
    <w:rsid w:val="00921C1B"/>
    <w:rsid w:val="00923072"/>
    <w:rsid w:val="009236CF"/>
    <w:rsid w:val="00923F2C"/>
    <w:rsid w:val="00924BCA"/>
    <w:rsid w:val="0092796B"/>
    <w:rsid w:val="0093049A"/>
    <w:rsid w:val="0093095D"/>
    <w:rsid w:val="00930AB9"/>
    <w:rsid w:val="0093149E"/>
    <w:rsid w:val="00931DCC"/>
    <w:rsid w:val="00932ADB"/>
    <w:rsid w:val="009331BE"/>
    <w:rsid w:val="009331EF"/>
    <w:rsid w:val="009341EB"/>
    <w:rsid w:val="009351A0"/>
    <w:rsid w:val="00935640"/>
    <w:rsid w:val="00936EE1"/>
    <w:rsid w:val="009376D5"/>
    <w:rsid w:val="0094043E"/>
    <w:rsid w:val="0094115A"/>
    <w:rsid w:val="00941D38"/>
    <w:rsid w:val="00942B28"/>
    <w:rsid w:val="00945398"/>
    <w:rsid w:val="00946A0A"/>
    <w:rsid w:val="00950D77"/>
    <w:rsid w:val="0095152A"/>
    <w:rsid w:val="00952024"/>
    <w:rsid w:val="00952490"/>
    <w:rsid w:val="0095278F"/>
    <w:rsid w:val="00954D59"/>
    <w:rsid w:val="00954DEE"/>
    <w:rsid w:val="009551B4"/>
    <w:rsid w:val="00956343"/>
    <w:rsid w:val="00956433"/>
    <w:rsid w:val="00957237"/>
    <w:rsid w:val="00957444"/>
    <w:rsid w:val="00957893"/>
    <w:rsid w:val="00957FBF"/>
    <w:rsid w:val="00961DA2"/>
    <w:rsid w:val="009639AB"/>
    <w:rsid w:val="00964B3B"/>
    <w:rsid w:val="00967B4A"/>
    <w:rsid w:val="00970B89"/>
    <w:rsid w:val="00970C5D"/>
    <w:rsid w:val="00970C6C"/>
    <w:rsid w:val="00971159"/>
    <w:rsid w:val="009715AE"/>
    <w:rsid w:val="00971780"/>
    <w:rsid w:val="009723A0"/>
    <w:rsid w:val="009727D4"/>
    <w:rsid w:val="00972952"/>
    <w:rsid w:val="00972FBD"/>
    <w:rsid w:val="00973BA7"/>
    <w:rsid w:val="009744E5"/>
    <w:rsid w:val="00974D06"/>
    <w:rsid w:val="009753D2"/>
    <w:rsid w:val="00975681"/>
    <w:rsid w:val="00975D93"/>
    <w:rsid w:val="0097693E"/>
    <w:rsid w:val="00980ED5"/>
    <w:rsid w:val="00981A06"/>
    <w:rsid w:val="00983A66"/>
    <w:rsid w:val="0098403E"/>
    <w:rsid w:val="00984058"/>
    <w:rsid w:val="00984291"/>
    <w:rsid w:val="00984644"/>
    <w:rsid w:val="00984908"/>
    <w:rsid w:val="0098543C"/>
    <w:rsid w:val="009854B8"/>
    <w:rsid w:val="009875B9"/>
    <w:rsid w:val="00987DA9"/>
    <w:rsid w:val="00990D96"/>
    <w:rsid w:val="00991980"/>
    <w:rsid w:val="00992593"/>
    <w:rsid w:val="009929AD"/>
    <w:rsid w:val="00994049"/>
    <w:rsid w:val="00994202"/>
    <w:rsid w:val="00994ADC"/>
    <w:rsid w:val="00994C9B"/>
    <w:rsid w:val="00995C3A"/>
    <w:rsid w:val="00997C03"/>
    <w:rsid w:val="009A1104"/>
    <w:rsid w:val="009A2363"/>
    <w:rsid w:val="009A24CD"/>
    <w:rsid w:val="009A4476"/>
    <w:rsid w:val="009A6343"/>
    <w:rsid w:val="009A6AEC"/>
    <w:rsid w:val="009A7BF1"/>
    <w:rsid w:val="009B0074"/>
    <w:rsid w:val="009B09AE"/>
    <w:rsid w:val="009B13D6"/>
    <w:rsid w:val="009B2EE0"/>
    <w:rsid w:val="009B4261"/>
    <w:rsid w:val="009B5A90"/>
    <w:rsid w:val="009B6486"/>
    <w:rsid w:val="009B657F"/>
    <w:rsid w:val="009B6B33"/>
    <w:rsid w:val="009B6B97"/>
    <w:rsid w:val="009B7708"/>
    <w:rsid w:val="009B7A9D"/>
    <w:rsid w:val="009B7C26"/>
    <w:rsid w:val="009B7DAD"/>
    <w:rsid w:val="009B7E64"/>
    <w:rsid w:val="009B7EEE"/>
    <w:rsid w:val="009C0871"/>
    <w:rsid w:val="009C09C5"/>
    <w:rsid w:val="009C0C1A"/>
    <w:rsid w:val="009C13E0"/>
    <w:rsid w:val="009C17A4"/>
    <w:rsid w:val="009C1CDA"/>
    <w:rsid w:val="009C1E0E"/>
    <w:rsid w:val="009C3570"/>
    <w:rsid w:val="009C38E2"/>
    <w:rsid w:val="009C3A30"/>
    <w:rsid w:val="009C3A4D"/>
    <w:rsid w:val="009C3A8F"/>
    <w:rsid w:val="009C3DC0"/>
    <w:rsid w:val="009C3F1F"/>
    <w:rsid w:val="009C544D"/>
    <w:rsid w:val="009C5E77"/>
    <w:rsid w:val="009C6527"/>
    <w:rsid w:val="009C7E23"/>
    <w:rsid w:val="009D0F1D"/>
    <w:rsid w:val="009D115D"/>
    <w:rsid w:val="009D174E"/>
    <w:rsid w:val="009D23A9"/>
    <w:rsid w:val="009D28AC"/>
    <w:rsid w:val="009D31FB"/>
    <w:rsid w:val="009D36A5"/>
    <w:rsid w:val="009D3B16"/>
    <w:rsid w:val="009D4344"/>
    <w:rsid w:val="009D4B6E"/>
    <w:rsid w:val="009D7167"/>
    <w:rsid w:val="009E044A"/>
    <w:rsid w:val="009E0E34"/>
    <w:rsid w:val="009E1A61"/>
    <w:rsid w:val="009E1F7C"/>
    <w:rsid w:val="009E25F6"/>
    <w:rsid w:val="009E27F9"/>
    <w:rsid w:val="009E3D30"/>
    <w:rsid w:val="009E413B"/>
    <w:rsid w:val="009E5072"/>
    <w:rsid w:val="009E5299"/>
    <w:rsid w:val="009E5FCD"/>
    <w:rsid w:val="009E71AD"/>
    <w:rsid w:val="009E7E3F"/>
    <w:rsid w:val="009F00C4"/>
    <w:rsid w:val="009F094D"/>
    <w:rsid w:val="009F13CB"/>
    <w:rsid w:val="009F29FE"/>
    <w:rsid w:val="009F4D0B"/>
    <w:rsid w:val="009F5032"/>
    <w:rsid w:val="009F5AC2"/>
    <w:rsid w:val="009F5DE8"/>
    <w:rsid w:val="009F6273"/>
    <w:rsid w:val="009F6C8A"/>
    <w:rsid w:val="009F6E5D"/>
    <w:rsid w:val="009F75CC"/>
    <w:rsid w:val="00A007FA"/>
    <w:rsid w:val="00A009AC"/>
    <w:rsid w:val="00A009F5"/>
    <w:rsid w:val="00A00A37"/>
    <w:rsid w:val="00A00B23"/>
    <w:rsid w:val="00A00BD6"/>
    <w:rsid w:val="00A030E9"/>
    <w:rsid w:val="00A03D86"/>
    <w:rsid w:val="00A04244"/>
    <w:rsid w:val="00A04409"/>
    <w:rsid w:val="00A045F0"/>
    <w:rsid w:val="00A0480A"/>
    <w:rsid w:val="00A0643C"/>
    <w:rsid w:val="00A106DC"/>
    <w:rsid w:val="00A1288F"/>
    <w:rsid w:val="00A12D84"/>
    <w:rsid w:val="00A13B97"/>
    <w:rsid w:val="00A13BA2"/>
    <w:rsid w:val="00A13F7F"/>
    <w:rsid w:val="00A1402A"/>
    <w:rsid w:val="00A147F8"/>
    <w:rsid w:val="00A1490D"/>
    <w:rsid w:val="00A15D18"/>
    <w:rsid w:val="00A16042"/>
    <w:rsid w:val="00A16164"/>
    <w:rsid w:val="00A162FD"/>
    <w:rsid w:val="00A1665C"/>
    <w:rsid w:val="00A20407"/>
    <w:rsid w:val="00A20D62"/>
    <w:rsid w:val="00A20EC7"/>
    <w:rsid w:val="00A217CD"/>
    <w:rsid w:val="00A21EBC"/>
    <w:rsid w:val="00A2266C"/>
    <w:rsid w:val="00A226BA"/>
    <w:rsid w:val="00A23487"/>
    <w:rsid w:val="00A23944"/>
    <w:rsid w:val="00A23955"/>
    <w:rsid w:val="00A2402B"/>
    <w:rsid w:val="00A244AB"/>
    <w:rsid w:val="00A249DB"/>
    <w:rsid w:val="00A2520B"/>
    <w:rsid w:val="00A26DAA"/>
    <w:rsid w:val="00A275B1"/>
    <w:rsid w:val="00A27653"/>
    <w:rsid w:val="00A27E14"/>
    <w:rsid w:val="00A30319"/>
    <w:rsid w:val="00A308CA"/>
    <w:rsid w:val="00A317C0"/>
    <w:rsid w:val="00A3186D"/>
    <w:rsid w:val="00A32686"/>
    <w:rsid w:val="00A34276"/>
    <w:rsid w:val="00A34700"/>
    <w:rsid w:val="00A34732"/>
    <w:rsid w:val="00A34B75"/>
    <w:rsid w:val="00A35083"/>
    <w:rsid w:val="00A35A43"/>
    <w:rsid w:val="00A3731F"/>
    <w:rsid w:val="00A41B3B"/>
    <w:rsid w:val="00A41C89"/>
    <w:rsid w:val="00A41D90"/>
    <w:rsid w:val="00A41DDD"/>
    <w:rsid w:val="00A43293"/>
    <w:rsid w:val="00A441D9"/>
    <w:rsid w:val="00A44A73"/>
    <w:rsid w:val="00A459A6"/>
    <w:rsid w:val="00A459C9"/>
    <w:rsid w:val="00A45CD6"/>
    <w:rsid w:val="00A46826"/>
    <w:rsid w:val="00A47102"/>
    <w:rsid w:val="00A47ABC"/>
    <w:rsid w:val="00A50544"/>
    <w:rsid w:val="00A507B7"/>
    <w:rsid w:val="00A50CAA"/>
    <w:rsid w:val="00A52A87"/>
    <w:rsid w:val="00A52AD5"/>
    <w:rsid w:val="00A54F88"/>
    <w:rsid w:val="00A557A3"/>
    <w:rsid w:val="00A56CF2"/>
    <w:rsid w:val="00A5719C"/>
    <w:rsid w:val="00A575B9"/>
    <w:rsid w:val="00A57DB7"/>
    <w:rsid w:val="00A57EC1"/>
    <w:rsid w:val="00A60727"/>
    <w:rsid w:val="00A60A81"/>
    <w:rsid w:val="00A6124E"/>
    <w:rsid w:val="00A614E7"/>
    <w:rsid w:val="00A61A36"/>
    <w:rsid w:val="00A6294D"/>
    <w:rsid w:val="00A63BF4"/>
    <w:rsid w:val="00A65D9A"/>
    <w:rsid w:val="00A6652D"/>
    <w:rsid w:val="00A66960"/>
    <w:rsid w:val="00A66DF6"/>
    <w:rsid w:val="00A66E95"/>
    <w:rsid w:val="00A70B85"/>
    <w:rsid w:val="00A719D2"/>
    <w:rsid w:val="00A71C56"/>
    <w:rsid w:val="00A729B8"/>
    <w:rsid w:val="00A73F74"/>
    <w:rsid w:val="00A740B7"/>
    <w:rsid w:val="00A74988"/>
    <w:rsid w:val="00A750B4"/>
    <w:rsid w:val="00A75A86"/>
    <w:rsid w:val="00A75A92"/>
    <w:rsid w:val="00A76137"/>
    <w:rsid w:val="00A766DF"/>
    <w:rsid w:val="00A76B90"/>
    <w:rsid w:val="00A76BCA"/>
    <w:rsid w:val="00A772E9"/>
    <w:rsid w:val="00A775FF"/>
    <w:rsid w:val="00A7768B"/>
    <w:rsid w:val="00A77AE6"/>
    <w:rsid w:val="00A80730"/>
    <w:rsid w:val="00A83001"/>
    <w:rsid w:val="00A833F9"/>
    <w:rsid w:val="00A8378F"/>
    <w:rsid w:val="00A84394"/>
    <w:rsid w:val="00A84511"/>
    <w:rsid w:val="00A852BD"/>
    <w:rsid w:val="00A86AC5"/>
    <w:rsid w:val="00A87C41"/>
    <w:rsid w:val="00A9052B"/>
    <w:rsid w:val="00A91A5C"/>
    <w:rsid w:val="00A920CB"/>
    <w:rsid w:val="00A925E0"/>
    <w:rsid w:val="00A93067"/>
    <w:rsid w:val="00A934AE"/>
    <w:rsid w:val="00A93B27"/>
    <w:rsid w:val="00A93C65"/>
    <w:rsid w:val="00A94622"/>
    <w:rsid w:val="00A94767"/>
    <w:rsid w:val="00A94B2A"/>
    <w:rsid w:val="00A9524C"/>
    <w:rsid w:val="00A95BA5"/>
    <w:rsid w:val="00A96490"/>
    <w:rsid w:val="00A96524"/>
    <w:rsid w:val="00AA0BCC"/>
    <w:rsid w:val="00AA1AB6"/>
    <w:rsid w:val="00AA284F"/>
    <w:rsid w:val="00AA3D47"/>
    <w:rsid w:val="00AA44E4"/>
    <w:rsid w:val="00AA4AE4"/>
    <w:rsid w:val="00AA5E52"/>
    <w:rsid w:val="00AA5EF9"/>
    <w:rsid w:val="00AB0D82"/>
    <w:rsid w:val="00AB1372"/>
    <w:rsid w:val="00AB16CC"/>
    <w:rsid w:val="00AB171C"/>
    <w:rsid w:val="00AB1B06"/>
    <w:rsid w:val="00AB3083"/>
    <w:rsid w:val="00AB3336"/>
    <w:rsid w:val="00AB375F"/>
    <w:rsid w:val="00AB37F2"/>
    <w:rsid w:val="00AB3AF7"/>
    <w:rsid w:val="00AB3DDE"/>
    <w:rsid w:val="00AB53B4"/>
    <w:rsid w:val="00AB5BD4"/>
    <w:rsid w:val="00AB6F8C"/>
    <w:rsid w:val="00AB7457"/>
    <w:rsid w:val="00AB795A"/>
    <w:rsid w:val="00AB7B4C"/>
    <w:rsid w:val="00AC057B"/>
    <w:rsid w:val="00AC07F7"/>
    <w:rsid w:val="00AC17D8"/>
    <w:rsid w:val="00AC1949"/>
    <w:rsid w:val="00AC197C"/>
    <w:rsid w:val="00AC1B7E"/>
    <w:rsid w:val="00AC228F"/>
    <w:rsid w:val="00AC3217"/>
    <w:rsid w:val="00AC3553"/>
    <w:rsid w:val="00AC3BD2"/>
    <w:rsid w:val="00AC48D1"/>
    <w:rsid w:val="00AC565D"/>
    <w:rsid w:val="00AC61F6"/>
    <w:rsid w:val="00AC6C1C"/>
    <w:rsid w:val="00AC6CEA"/>
    <w:rsid w:val="00AC78BA"/>
    <w:rsid w:val="00AC7A8E"/>
    <w:rsid w:val="00AD072A"/>
    <w:rsid w:val="00AD0C3E"/>
    <w:rsid w:val="00AD1196"/>
    <w:rsid w:val="00AD139E"/>
    <w:rsid w:val="00AD1883"/>
    <w:rsid w:val="00AD1FA3"/>
    <w:rsid w:val="00AD27BD"/>
    <w:rsid w:val="00AD2D20"/>
    <w:rsid w:val="00AD2D34"/>
    <w:rsid w:val="00AD3500"/>
    <w:rsid w:val="00AD446E"/>
    <w:rsid w:val="00AD4587"/>
    <w:rsid w:val="00AD54D2"/>
    <w:rsid w:val="00AD5981"/>
    <w:rsid w:val="00AD622E"/>
    <w:rsid w:val="00AD630D"/>
    <w:rsid w:val="00AD64F3"/>
    <w:rsid w:val="00AD6A62"/>
    <w:rsid w:val="00AE038C"/>
    <w:rsid w:val="00AE0698"/>
    <w:rsid w:val="00AE08F1"/>
    <w:rsid w:val="00AE1765"/>
    <w:rsid w:val="00AE18BB"/>
    <w:rsid w:val="00AE2680"/>
    <w:rsid w:val="00AE316F"/>
    <w:rsid w:val="00AE31F9"/>
    <w:rsid w:val="00AE3C7D"/>
    <w:rsid w:val="00AE42B5"/>
    <w:rsid w:val="00AE52EB"/>
    <w:rsid w:val="00AE53D4"/>
    <w:rsid w:val="00AE59A5"/>
    <w:rsid w:val="00AE5C5B"/>
    <w:rsid w:val="00AE6EBF"/>
    <w:rsid w:val="00AE70FA"/>
    <w:rsid w:val="00AF0B46"/>
    <w:rsid w:val="00AF1DA8"/>
    <w:rsid w:val="00AF2400"/>
    <w:rsid w:val="00AF2550"/>
    <w:rsid w:val="00AF2AC2"/>
    <w:rsid w:val="00AF2CA2"/>
    <w:rsid w:val="00AF409E"/>
    <w:rsid w:val="00AF5BD0"/>
    <w:rsid w:val="00AF6613"/>
    <w:rsid w:val="00AF6AE9"/>
    <w:rsid w:val="00AF7588"/>
    <w:rsid w:val="00AF78F9"/>
    <w:rsid w:val="00AF7D3F"/>
    <w:rsid w:val="00B00CE2"/>
    <w:rsid w:val="00B047B6"/>
    <w:rsid w:val="00B04B22"/>
    <w:rsid w:val="00B04B64"/>
    <w:rsid w:val="00B04E96"/>
    <w:rsid w:val="00B050BE"/>
    <w:rsid w:val="00B054DA"/>
    <w:rsid w:val="00B059CA"/>
    <w:rsid w:val="00B05B72"/>
    <w:rsid w:val="00B05EA3"/>
    <w:rsid w:val="00B06D84"/>
    <w:rsid w:val="00B071EA"/>
    <w:rsid w:val="00B0741B"/>
    <w:rsid w:val="00B100C3"/>
    <w:rsid w:val="00B10500"/>
    <w:rsid w:val="00B10A0E"/>
    <w:rsid w:val="00B10BD2"/>
    <w:rsid w:val="00B111FE"/>
    <w:rsid w:val="00B11508"/>
    <w:rsid w:val="00B12045"/>
    <w:rsid w:val="00B1250D"/>
    <w:rsid w:val="00B1266E"/>
    <w:rsid w:val="00B13E11"/>
    <w:rsid w:val="00B14DFA"/>
    <w:rsid w:val="00B1507F"/>
    <w:rsid w:val="00B169A5"/>
    <w:rsid w:val="00B16E03"/>
    <w:rsid w:val="00B22667"/>
    <w:rsid w:val="00B22C39"/>
    <w:rsid w:val="00B2352A"/>
    <w:rsid w:val="00B23837"/>
    <w:rsid w:val="00B23DAD"/>
    <w:rsid w:val="00B24D97"/>
    <w:rsid w:val="00B25558"/>
    <w:rsid w:val="00B26B18"/>
    <w:rsid w:val="00B27839"/>
    <w:rsid w:val="00B27D45"/>
    <w:rsid w:val="00B27E8F"/>
    <w:rsid w:val="00B30F98"/>
    <w:rsid w:val="00B31DBF"/>
    <w:rsid w:val="00B32051"/>
    <w:rsid w:val="00B330BA"/>
    <w:rsid w:val="00B33842"/>
    <w:rsid w:val="00B33B23"/>
    <w:rsid w:val="00B34804"/>
    <w:rsid w:val="00B36F9D"/>
    <w:rsid w:val="00B375E5"/>
    <w:rsid w:val="00B37C1F"/>
    <w:rsid w:val="00B40885"/>
    <w:rsid w:val="00B436F0"/>
    <w:rsid w:val="00B4382B"/>
    <w:rsid w:val="00B44028"/>
    <w:rsid w:val="00B4457C"/>
    <w:rsid w:val="00B45E58"/>
    <w:rsid w:val="00B47631"/>
    <w:rsid w:val="00B500BB"/>
    <w:rsid w:val="00B502BF"/>
    <w:rsid w:val="00B506EB"/>
    <w:rsid w:val="00B51EF5"/>
    <w:rsid w:val="00B532ED"/>
    <w:rsid w:val="00B54064"/>
    <w:rsid w:val="00B5413C"/>
    <w:rsid w:val="00B54699"/>
    <w:rsid w:val="00B5590C"/>
    <w:rsid w:val="00B55FD0"/>
    <w:rsid w:val="00B56A2A"/>
    <w:rsid w:val="00B56CC3"/>
    <w:rsid w:val="00B56FB6"/>
    <w:rsid w:val="00B6087D"/>
    <w:rsid w:val="00B62315"/>
    <w:rsid w:val="00B63409"/>
    <w:rsid w:val="00B64ED7"/>
    <w:rsid w:val="00B65F27"/>
    <w:rsid w:val="00B672F8"/>
    <w:rsid w:val="00B676AF"/>
    <w:rsid w:val="00B70410"/>
    <w:rsid w:val="00B71818"/>
    <w:rsid w:val="00B71EB5"/>
    <w:rsid w:val="00B71F9E"/>
    <w:rsid w:val="00B71FEF"/>
    <w:rsid w:val="00B72596"/>
    <w:rsid w:val="00B72772"/>
    <w:rsid w:val="00B72D1B"/>
    <w:rsid w:val="00B733C1"/>
    <w:rsid w:val="00B73A98"/>
    <w:rsid w:val="00B74853"/>
    <w:rsid w:val="00B75917"/>
    <w:rsid w:val="00B759A3"/>
    <w:rsid w:val="00B76EF1"/>
    <w:rsid w:val="00B7789D"/>
    <w:rsid w:val="00B813C8"/>
    <w:rsid w:val="00B82179"/>
    <w:rsid w:val="00B8222F"/>
    <w:rsid w:val="00B8303A"/>
    <w:rsid w:val="00B833CB"/>
    <w:rsid w:val="00B84076"/>
    <w:rsid w:val="00B848D1"/>
    <w:rsid w:val="00B8537B"/>
    <w:rsid w:val="00B862FE"/>
    <w:rsid w:val="00B86422"/>
    <w:rsid w:val="00B90116"/>
    <w:rsid w:val="00B90E21"/>
    <w:rsid w:val="00B90E2F"/>
    <w:rsid w:val="00B923F7"/>
    <w:rsid w:val="00B949A4"/>
    <w:rsid w:val="00B95C02"/>
    <w:rsid w:val="00B95DA1"/>
    <w:rsid w:val="00B963A9"/>
    <w:rsid w:val="00B967E8"/>
    <w:rsid w:val="00B96EFE"/>
    <w:rsid w:val="00B976A4"/>
    <w:rsid w:val="00BA0638"/>
    <w:rsid w:val="00BA1AE2"/>
    <w:rsid w:val="00BA2405"/>
    <w:rsid w:val="00BA3C04"/>
    <w:rsid w:val="00BA5D99"/>
    <w:rsid w:val="00BA6408"/>
    <w:rsid w:val="00BA7D30"/>
    <w:rsid w:val="00BB0671"/>
    <w:rsid w:val="00BB12D5"/>
    <w:rsid w:val="00BB187F"/>
    <w:rsid w:val="00BB2647"/>
    <w:rsid w:val="00BB264B"/>
    <w:rsid w:val="00BB26AB"/>
    <w:rsid w:val="00BB2EC1"/>
    <w:rsid w:val="00BB3D14"/>
    <w:rsid w:val="00BB3DA9"/>
    <w:rsid w:val="00BB4017"/>
    <w:rsid w:val="00BB50DF"/>
    <w:rsid w:val="00BB6884"/>
    <w:rsid w:val="00BB6E17"/>
    <w:rsid w:val="00BB73CC"/>
    <w:rsid w:val="00BC21B4"/>
    <w:rsid w:val="00BC2298"/>
    <w:rsid w:val="00BC2B4C"/>
    <w:rsid w:val="00BC3C5F"/>
    <w:rsid w:val="00BC490D"/>
    <w:rsid w:val="00BC4AE9"/>
    <w:rsid w:val="00BC4F64"/>
    <w:rsid w:val="00BC57AD"/>
    <w:rsid w:val="00BC589C"/>
    <w:rsid w:val="00BC6951"/>
    <w:rsid w:val="00BC6B42"/>
    <w:rsid w:val="00BC7DA2"/>
    <w:rsid w:val="00BD01EF"/>
    <w:rsid w:val="00BD0424"/>
    <w:rsid w:val="00BD12AD"/>
    <w:rsid w:val="00BD1463"/>
    <w:rsid w:val="00BD16D9"/>
    <w:rsid w:val="00BD180A"/>
    <w:rsid w:val="00BD1E09"/>
    <w:rsid w:val="00BD24A8"/>
    <w:rsid w:val="00BD2A8E"/>
    <w:rsid w:val="00BD2D4E"/>
    <w:rsid w:val="00BD2DAC"/>
    <w:rsid w:val="00BD2FB4"/>
    <w:rsid w:val="00BD3071"/>
    <w:rsid w:val="00BD4424"/>
    <w:rsid w:val="00BD4C92"/>
    <w:rsid w:val="00BD4FBF"/>
    <w:rsid w:val="00BD53EC"/>
    <w:rsid w:val="00BD56C1"/>
    <w:rsid w:val="00BD5982"/>
    <w:rsid w:val="00BD6B49"/>
    <w:rsid w:val="00BD7039"/>
    <w:rsid w:val="00BD71C7"/>
    <w:rsid w:val="00BD71E5"/>
    <w:rsid w:val="00BD7E53"/>
    <w:rsid w:val="00BE0D17"/>
    <w:rsid w:val="00BE1A5D"/>
    <w:rsid w:val="00BE1F18"/>
    <w:rsid w:val="00BE2ED8"/>
    <w:rsid w:val="00BE378F"/>
    <w:rsid w:val="00BE5F89"/>
    <w:rsid w:val="00BE751A"/>
    <w:rsid w:val="00BF1453"/>
    <w:rsid w:val="00BF26BD"/>
    <w:rsid w:val="00BF2859"/>
    <w:rsid w:val="00BF338E"/>
    <w:rsid w:val="00BF3EFE"/>
    <w:rsid w:val="00BF3F4E"/>
    <w:rsid w:val="00BF422C"/>
    <w:rsid w:val="00BF43C5"/>
    <w:rsid w:val="00BF6593"/>
    <w:rsid w:val="00BF695D"/>
    <w:rsid w:val="00C02726"/>
    <w:rsid w:val="00C03D8C"/>
    <w:rsid w:val="00C03DB5"/>
    <w:rsid w:val="00C0415A"/>
    <w:rsid w:val="00C04EC8"/>
    <w:rsid w:val="00C053D6"/>
    <w:rsid w:val="00C069CD"/>
    <w:rsid w:val="00C06F70"/>
    <w:rsid w:val="00C07B6B"/>
    <w:rsid w:val="00C107C6"/>
    <w:rsid w:val="00C10B08"/>
    <w:rsid w:val="00C10E9D"/>
    <w:rsid w:val="00C112B0"/>
    <w:rsid w:val="00C12826"/>
    <w:rsid w:val="00C137B0"/>
    <w:rsid w:val="00C13EEE"/>
    <w:rsid w:val="00C145EE"/>
    <w:rsid w:val="00C14FF1"/>
    <w:rsid w:val="00C15283"/>
    <w:rsid w:val="00C159C1"/>
    <w:rsid w:val="00C15A48"/>
    <w:rsid w:val="00C15B0F"/>
    <w:rsid w:val="00C15EF5"/>
    <w:rsid w:val="00C169B7"/>
    <w:rsid w:val="00C16D32"/>
    <w:rsid w:val="00C2134B"/>
    <w:rsid w:val="00C2153E"/>
    <w:rsid w:val="00C228A7"/>
    <w:rsid w:val="00C23940"/>
    <w:rsid w:val="00C242DD"/>
    <w:rsid w:val="00C2522C"/>
    <w:rsid w:val="00C25E8F"/>
    <w:rsid w:val="00C25EBC"/>
    <w:rsid w:val="00C26159"/>
    <w:rsid w:val="00C27484"/>
    <w:rsid w:val="00C27D40"/>
    <w:rsid w:val="00C3167B"/>
    <w:rsid w:val="00C32A26"/>
    <w:rsid w:val="00C33485"/>
    <w:rsid w:val="00C3405B"/>
    <w:rsid w:val="00C341CB"/>
    <w:rsid w:val="00C348A1"/>
    <w:rsid w:val="00C36315"/>
    <w:rsid w:val="00C3683D"/>
    <w:rsid w:val="00C36949"/>
    <w:rsid w:val="00C37508"/>
    <w:rsid w:val="00C37A6E"/>
    <w:rsid w:val="00C37A8F"/>
    <w:rsid w:val="00C40018"/>
    <w:rsid w:val="00C401F4"/>
    <w:rsid w:val="00C419FE"/>
    <w:rsid w:val="00C42BCB"/>
    <w:rsid w:val="00C44933"/>
    <w:rsid w:val="00C44BF4"/>
    <w:rsid w:val="00C45249"/>
    <w:rsid w:val="00C4778A"/>
    <w:rsid w:val="00C507C0"/>
    <w:rsid w:val="00C51A63"/>
    <w:rsid w:val="00C51D98"/>
    <w:rsid w:val="00C5236B"/>
    <w:rsid w:val="00C52399"/>
    <w:rsid w:val="00C5270A"/>
    <w:rsid w:val="00C52CEB"/>
    <w:rsid w:val="00C53768"/>
    <w:rsid w:val="00C55774"/>
    <w:rsid w:val="00C559CC"/>
    <w:rsid w:val="00C55CCD"/>
    <w:rsid w:val="00C55F74"/>
    <w:rsid w:val="00C567B6"/>
    <w:rsid w:val="00C57060"/>
    <w:rsid w:val="00C602FD"/>
    <w:rsid w:val="00C612AB"/>
    <w:rsid w:val="00C62518"/>
    <w:rsid w:val="00C64999"/>
    <w:rsid w:val="00C65360"/>
    <w:rsid w:val="00C6649B"/>
    <w:rsid w:val="00C666D4"/>
    <w:rsid w:val="00C66EFD"/>
    <w:rsid w:val="00C673A1"/>
    <w:rsid w:val="00C709EC"/>
    <w:rsid w:val="00C70E92"/>
    <w:rsid w:val="00C71385"/>
    <w:rsid w:val="00C75079"/>
    <w:rsid w:val="00C76BB3"/>
    <w:rsid w:val="00C77739"/>
    <w:rsid w:val="00C8024C"/>
    <w:rsid w:val="00C8039D"/>
    <w:rsid w:val="00C806AE"/>
    <w:rsid w:val="00C80A11"/>
    <w:rsid w:val="00C811F9"/>
    <w:rsid w:val="00C81DCB"/>
    <w:rsid w:val="00C8235C"/>
    <w:rsid w:val="00C830CE"/>
    <w:rsid w:val="00C85311"/>
    <w:rsid w:val="00C8572C"/>
    <w:rsid w:val="00C86230"/>
    <w:rsid w:val="00C86A6B"/>
    <w:rsid w:val="00C87ABF"/>
    <w:rsid w:val="00C90393"/>
    <w:rsid w:val="00C908E7"/>
    <w:rsid w:val="00C90EA9"/>
    <w:rsid w:val="00C91064"/>
    <w:rsid w:val="00C92A4A"/>
    <w:rsid w:val="00C935AF"/>
    <w:rsid w:val="00C94245"/>
    <w:rsid w:val="00C94C94"/>
    <w:rsid w:val="00C94DDE"/>
    <w:rsid w:val="00C94E8F"/>
    <w:rsid w:val="00C95496"/>
    <w:rsid w:val="00C95828"/>
    <w:rsid w:val="00C9588F"/>
    <w:rsid w:val="00C96A9F"/>
    <w:rsid w:val="00C974CB"/>
    <w:rsid w:val="00CA08CB"/>
    <w:rsid w:val="00CA381F"/>
    <w:rsid w:val="00CA3B01"/>
    <w:rsid w:val="00CA49EC"/>
    <w:rsid w:val="00CA7661"/>
    <w:rsid w:val="00CB0BEA"/>
    <w:rsid w:val="00CB102A"/>
    <w:rsid w:val="00CB2B65"/>
    <w:rsid w:val="00CB3C05"/>
    <w:rsid w:val="00CB4D92"/>
    <w:rsid w:val="00CB7042"/>
    <w:rsid w:val="00CB75FA"/>
    <w:rsid w:val="00CB79DB"/>
    <w:rsid w:val="00CB7E23"/>
    <w:rsid w:val="00CB7F56"/>
    <w:rsid w:val="00CC053C"/>
    <w:rsid w:val="00CC1C71"/>
    <w:rsid w:val="00CC1D13"/>
    <w:rsid w:val="00CC3C40"/>
    <w:rsid w:val="00CC4261"/>
    <w:rsid w:val="00CC4EA8"/>
    <w:rsid w:val="00CC4FDD"/>
    <w:rsid w:val="00CC586A"/>
    <w:rsid w:val="00CC61D1"/>
    <w:rsid w:val="00CC6E89"/>
    <w:rsid w:val="00CC7105"/>
    <w:rsid w:val="00CC7227"/>
    <w:rsid w:val="00CD1212"/>
    <w:rsid w:val="00CD1568"/>
    <w:rsid w:val="00CD1730"/>
    <w:rsid w:val="00CD1CEF"/>
    <w:rsid w:val="00CD21EA"/>
    <w:rsid w:val="00CD2FF4"/>
    <w:rsid w:val="00CD3354"/>
    <w:rsid w:val="00CD45C1"/>
    <w:rsid w:val="00CD4DA4"/>
    <w:rsid w:val="00CD673A"/>
    <w:rsid w:val="00CE03A7"/>
    <w:rsid w:val="00CE076B"/>
    <w:rsid w:val="00CE0E2A"/>
    <w:rsid w:val="00CE1B8C"/>
    <w:rsid w:val="00CE216E"/>
    <w:rsid w:val="00CE35AE"/>
    <w:rsid w:val="00CE3D4F"/>
    <w:rsid w:val="00CE401D"/>
    <w:rsid w:val="00CE558E"/>
    <w:rsid w:val="00CE5F10"/>
    <w:rsid w:val="00CE6A78"/>
    <w:rsid w:val="00CE71A4"/>
    <w:rsid w:val="00CE7282"/>
    <w:rsid w:val="00CF0124"/>
    <w:rsid w:val="00CF0B09"/>
    <w:rsid w:val="00CF30A0"/>
    <w:rsid w:val="00CF3B02"/>
    <w:rsid w:val="00CF3F74"/>
    <w:rsid w:val="00CF4360"/>
    <w:rsid w:val="00CF45B9"/>
    <w:rsid w:val="00CF4E7A"/>
    <w:rsid w:val="00CF510D"/>
    <w:rsid w:val="00D00101"/>
    <w:rsid w:val="00D00F22"/>
    <w:rsid w:val="00D015D4"/>
    <w:rsid w:val="00D02206"/>
    <w:rsid w:val="00D024DF"/>
    <w:rsid w:val="00D0389C"/>
    <w:rsid w:val="00D0436F"/>
    <w:rsid w:val="00D0484F"/>
    <w:rsid w:val="00D04C2E"/>
    <w:rsid w:val="00D04D49"/>
    <w:rsid w:val="00D059BA"/>
    <w:rsid w:val="00D05D38"/>
    <w:rsid w:val="00D07A36"/>
    <w:rsid w:val="00D102A6"/>
    <w:rsid w:val="00D10CAC"/>
    <w:rsid w:val="00D10D32"/>
    <w:rsid w:val="00D12E02"/>
    <w:rsid w:val="00D1354A"/>
    <w:rsid w:val="00D136C6"/>
    <w:rsid w:val="00D137DE"/>
    <w:rsid w:val="00D13AA3"/>
    <w:rsid w:val="00D13F32"/>
    <w:rsid w:val="00D1442D"/>
    <w:rsid w:val="00D14DDB"/>
    <w:rsid w:val="00D159B5"/>
    <w:rsid w:val="00D15BD9"/>
    <w:rsid w:val="00D15DBB"/>
    <w:rsid w:val="00D20AED"/>
    <w:rsid w:val="00D20E98"/>
    <w:rsid w:val="00D20EFD"/>
    <w:rsid w:val="00D2163A"/>
    <w:rsid w:val="00D21A67"/>
    <w:rsid w:val="00D22362"/>
    <w:rsid w:val="00D229A8"/>
    <w:rsid w:val="00D23E6D"/>
    <w:rsid w:val="00D23EEB"/>
    <w:rsid w:val="00D2416A"/>
    <w:rsid w:val="00D24395"/>
    <w:rsid w:val="00D24886"/>
    <w:rsid w:val="00D25A50"/>
    <w:rsid w:val="00D26725"/>
    <w:rsid w:val="00D26B84"/>
    <w:rsid w:val="00D308C1"/>
    <w:rsid w:val="00D32282"/>
    <w:rsid w:val="00D3339A"/>
    <w:rsid w:val="00D34B4A"/>
    <w:rsid w:val="00D35110"/>
    <w:rsid w:val="00D3576C"/>
    <w:rsid w:val="00D357A1"/>
    <w:rsid w:val="00D35B9C"/>
    <w:rsid w:val="00D36143"/>
    <w:rsid w:val="00D3680E"/>
    <w:rsid w:val="00D372A4"/>
    <w:rsid w:val="00D40019"/>
    <w:rsid w:val="00D40AB3"/>
    <w:rsid w:val="00D429E6"/>
    <w:rsid w:val="00D42DDD"/>
    <w:rsid w:val="00D42F57"/>
    <w:rsid w:val="00D43D46"/>
    <w:rsid w:val="00D43ECD"/>
    <w:rsid w:val="00D43F2D"/>
    <w:rsid w:val="00D44E35"/>
    <w:rsid w:val="00D45315"/>
    <w:rsid w:val="00D453B6"/>
    <w:rsid w:val="00D45C3C"/>
    <w:rsid w:val="00D46531"/>
    <w:rsid w:val="00D46569"/>
    <w:rsid w:val="00D4670E"/>
    <w:rsid w:val="00D472C9"/>
    <w:rsid w:val="00D47E91"/>
    <w:rsid w:val="00D47EBA"/>
    <w:rsid w:val="00D516F5"/>
    <w:rsid w:val="00D51C0F"/>
    <w:rsid w:val="00D53D42"/>
    <w:rsid w:val="00D542B1"/>
    <w:rsid w:val="00D54427"/>
    <w:rsid w:val="00D54FBF"/>
    <w:rsid w:val="00D55C7A"/>
    <w:rsid w:val="00D55E6E"/>
    <w:rsid w:val="00D55ED2"/>
    <w:rsid w:val="00D560F3"/>
    <w:rsid w:val="00D567F0"/>
    <w:rsid w:val="00D573FC"/>
    <w:rsid w:val="00D605C7"/>
    <w:rsid w:val="00D60C69"/>
    <w:rsid w:val="00D60E9D"/>
    <w:rsid w:val="00D62410"/>
    <w:rsid w:val="00D62F92"/>
    <w:rsid w:val="00D638EE"/>
    <w:rsid w:val="00D64246"/>
    <w:rsid w:val="00D644CD"/>
    <w:rsid w:val="00D64855"/>
    <w:rsid w:val="00D6584C"/>
    <w:rsid w:val="00D65DDF"/>
    <w:rsid w:val="00D67A89"/>
    <w:rsid w:val="00D703C9"/>
    <w:rsid w:val="00D7083A"/>
    <w:rsid w:val="00D70F56"/>
    <w:rsid w:val="00D71568"/>
    <w:rsid w:val="00D71B35"/>
    <w:rsid w:val="00D71E63"/>
    <w:rsid w:val="00D72440"/>
    <w:rsid w:val="00D75284"/>
    <w:rsid w:val="00D75F98"/>
    <w:rsid w:val="00D761B7"/>
    <w:rsid w:val="00D77189"/>
    <w:rsid w:val="00D77A99"/>
    <w:rsid w:val="00D805EE"/>
    <w:rsid w:val="00D80E45"/>
    <w:rsid w:val="00D8120A"/>
    <w:rsid w:val="00D8125B"/>
    <w:rsid w:val="00D8270B"/>
    <w:rsid w:val="00D828EF"/>
    <w:rsid w:val="00D830BF"/>
    <w:rsid w:val="00D8369C"/>
    <w:rsid w:val="00D83ECD"/>
    <w:rsid w:val="00D84434"/>
    <w:rsid w:val="00D91198"/>
    <w:rsid w:val="00D91EFC"/>
    <w:rsid w:val="00D92826"/>
    <w:rsid w:val="00D92E94"/>
    <w:rsid w:val="00D93134"/>
    <w:rsid w:val="00D93570"/>
    <w:rsid w:val="00D938AA"/>
    <w:rsid w:val="00D94182"/>
    <w:rsid w:val="00D94862"/>
    <w:rsid w:val="00D959CF"/>
    <w:rsid w:val="00D97434"/>
    <w:rsid w:val="00D97C8C"/>
    <w:rsid w:val="00DA0010"/>
    <w:rsid w:val="00DA08BA"/>
    <w:rsid w:val="00DA342A"/>
    <w:rsid w:val="00DA355F"/>
    <w:rsid w:val="00DA3DCA"/>
    <w:rsid w:val="00DA558B"/>
    <w:rsid w:val="00DA5642"/>
    <w:rsid w:val="00DA5B76"/>
    <w:rsid w:val="00DA7C0B"/>
    <w:rsid w:val="00DA7FE8"/>
    <w:rsid w:val="00DB0557"/>
    <w:rsid w:val="00DB0D7A"/>
    <w:rsid w:val="00DB199E"/>
    <w:rsid w:val="00DB259A"/>
    <w:rsid w:val="00DB25BC"/>
    <w:rsid w:val="00DB32B5"/>
    <w:rsid w:val="00DB423D"/>
    <w:rsid w:val="00DB4BA6"/>
    <w:rsid w:val="00DB58A2"/>
    <w:rsid w:val="00DB59C0"/>
    <w:rsid w:val="00DC0711"/>
    <w:rsid w:val="00DC21EB"/>
    <w:rsid w:val="00DC23A1"/>
    <w:rsid w:val="00DC2B81"/>
    <w:rsid w:val="00DC351E"/>
    <w:rsid w:val="00DC3FF3"/>
    <w:rsid w:val="00DC4891"/>
    <w:rsid w:val="00DC4DB9"/>
    <w:rsid w:val="00DC6017"/>
    <w:rsid w:val="00DC63DF"/>
    <w:rsid w:val="00DC67DD"/>
    <w:rsid w:val="00DC6BD6"/>
    <w:rsid w:val="00DC6DF9"/>
    <w:rsid w:val="00DC7796"/>
    <w:rsid w:val="00DC77F8"/>
    <w:rsid w:val="00DC7E6E"/>
    <w:rsid w:val="00DD095C"/>
    <w:rsid w:val="00DD13D1"/>
    <w:rsid w:val="00DD1845"/>
    <w:rsid w:val="00DD185D"/>
    <w:rsid w:val="00DD19CA"/>
    <w:rsid w:val="00DD2B99"/>
    <w:rsid w:val="00DD3364"/>
    <w:rsid w:val="00DD34B0"/>
    <w:rsid w:val="00DD397A"/>
    <w:rsid w:val="00DD4A3B"/>
    <w:rsid w:val="00DD52C9"/>
    <w:rsid w:val="00DD5486"/>
    <w:rsid w:val="00DD5614"/>
    <w:rsid w:val="00DD5E9B"/>
    <w:rsid w:val="00DD7246"/>
    <w:rsid w:val="00DD7446"/>
    <w:rsid w:val="00DD7B4C"/>
    <w:rsid w:val="00DD7DC3"/>
    <w:rsid w:val="00DD7F83"/>
    <w:rsid w:val="00DE0A9E"/>
    <w:rsid w:val="00DE0FB6"/>
    <w:rsid w:val="00DE1DED"/>
    <w:rsid w:val="00DE226F"/>
    <w:rsid w:val="00DE352C"/>
    <w:rsid w:val="00DE41E0"/>
    <w:rsid w:val="00DE4AC9"/>
    <w:rsid w:val="00DE59CF"/>
    <w:rsid w:val="00DE76E4"/>
    <w:rsid w:val="00DE7CDE"/>
    <w:rsid w:val="00DF1275"/>
    <w:rsid w:val="00DF1AFE"/>
    <w:rsid w:val="00DF2610"/>
    <w:rsid w:val="00DF2775"/>
    <w:rsid w:val="00DF2815"/>
    <w:rsid w:val="00DF2B0B"/>
    <w:rsid w:val="00DF2F3E"/>
    <w:rsid w:val="00DF3169"/>
    <w:rsid w:val="00DF4050"/>
    <w:rsid w:val="00DF44AE"/>
    <w:rsid w:val="00DF5B82"/>
    <w:rsid w:val="00DF6496"/>
    <w:rsid w:val="00DF64D9"/>
    <w:rsid w:val="00DF6A3F"/>
    <w:rsid w:val="00DF6B1A"/>
    <w:rsid w:val="00DF74E1"/>
    <w:rsid w:val="00E00342"/>
    <w:rsid w:val="00E01C2E"/>
    <w:rsid w:val="00E02184"/>
    <w:rsid w:val="00E0224B"/>
    <w:rsid w:val="00E02EC5"/>
    <w:rsid w:val="00E03692"/>
    <w:rsid w:val="00E0379C"/>
    <w:rsid w:val="00E0385B"/>
    <w:rsid w:val="00E07A11"/>
    <w:rsid w:val="00E10D57"/>
    <w:rsid w:val="00E119A9"/>
    <w:rsid w:val="00E13A4A"/>
    <w:rsid w:val="00E14A53"/>
    <w:rsid w:val="00E16E74"/>
    <w:rsid w:val="00E17C6A"/>
    <w:rsid w:val="00E17D4E"/>
    <w:rsid w:val="00E20330"/>
    <w:rsid w:val="00E20917"/>
    <w:rsid w:val="00E20F57"/>
    <w:rsid w:val="00E22394"/>
    <w:rsid w:val="00E22A93"/>
    <w:rsid w:val="00E231B1"/>
    <w:rsid w:val="00E24C05"/>
    <w:rsid w:val="00E25B3E"/>
    <w:rsid w:val="00E25CD7"/>
    <w:rsid w:val="00E25DFE"/>
    <w:rsid w:val="00E26AE2"/>
    <w:rsid w:val="00E26B8D"/>
    <w:rsid w:val="00E274EF"/>
    <w:rsid w:val="00E3092E"/>
    <w:rsid w:val="00E3117A"/>
    <w:rsid w:val="00E31A7C"/>
    <w:rsid w:val="00E33098"/>
    <w:rsid w:val="00E331D1"/>
    <w:rsid w:val="00E339DB"/>
    <w:rsid w:val="00E34909"/>
    <w:rsid w:val="00E358A9"/>
    <w:rsid w:val="00E362BA"/>
    <w:rsid w:val="00E371EB"/>
    <w:rsid w:val="00E405E0"/>
    <w:rsid w:val="00E40879"/>
    <w:rsid w:val="00E41047"/>
    <w:rsid w:val="00E42644"/>
    <w:rsid w:val="00E45001"/>
    <w:rsid w:val="00E45AE5"/>
    <w:rsid w:val="00E47748"/>
    <w:rsid w:val="00E478D2"/>
    <w:rsid w:val="00E50245"/>
    <w:rsid w:val="00E50497"/>
    <w:rsid w:val="00E5072E"/>
    <w:rsid w:val="00E507C8"/>
    <w:rsid w:val="00E50873"/>
    <w:rsid w:val="00E509A0"/>
    <w:rsid w:val="00E51726"/>
    <w:rsid w:val="00E52E42"/>
    <w:rsid w:val="00E567DE"/>
    <w:rsid w:val="00E5741A"/>
    <w:rsid w:val="00E5782E"/>
    <w:rsid w:val="00E57BA0"/>
    <w:rsid w:val="00E57DF2"/>
    <w:rsid w:val="00E6035B"/>
    <w:rsid w:val="00E60D0D"/>
    <w:rsid w:val="00E6113B"/>
    <w:rsid w:val="00E6218A"/>
    <w:rsid w:val="00E62B34"/>
    <w:rsid w:val="00E63021"/>
    <w:rsid w:val="00E63137"/>
    <w:rsid w:val="00E637F0"/>
    <w:rsid w:val="00E6393E"/>
    <w:rsid w:val="00E63E61"/>
    <w:rsid w:val="00E641BE"/>
    <w:rsid w:val="00E66D48"/>
    <w:rsid w:val="00E67161"/>
    <w:rsid w:val="00E70A43"/>
    <w:rsid w:val="00E71B4D"/>
    <w:rsid w:val="00E7335E"/>
    <w:rsid w:val="00E73E45"/>
    <w:rsid w:val="00E741A0"/>
    <w:rsid w:val="00E74D45"/>
    <w:rsid w:val="00E74DC2"/>
    <w:rsid w:val="00E750EA"/>
    <w:rsid w:val="00E76B52"/>
    <w:rsid w:val="00E76C2B"/>
    <w:rsid w:val="00E76E3B"/>
    <w:rsid w:val="00E77216"/>
    <w:rsid w:val="00E777DE"/>
    <w:rsid w:val="00E80014"/>
    <w:rsid w:val="00E81083"/>
    <w:rsid w:val="00E810D7"/>
    <w:rsid w:val="00E814A2"/>
    <w:rsid w:val="00E8192E"/>
    <w:rsid w:val="00E824D7"/>
    <w:rsid w:val="00E829F5"/>
    <w:rsid w:val="00E83574"/>
    <w:rsid w:val="00E83AE1"/>
    <w:rsid w:val="00E83C25"/>
    <w:rsid w:val="00E83DD8"/>
    <w:rsid w:val="00E84D39"/>
    <w:rsid w:val="00E85065"/>
    <w:rsid w:val="00E85AF3"/>
    <w:rsid w:val="00E85E83"/>
    <w:rsid w:val="00E86529"/>
    <w:rsid w:val="00E8676A"/>
    <w:rsid w:val="00E8773D"/>
    <w:rsid w:val="00E87F35"/>
    <w:rsid w:val="00E915E2"/>
    <w:rsid w:val="00E91F6D"/>
    <w:rsid w:val="00E9268E"/>
    <w:rsid w:val="00E93355"/>
    <w:rsid w:val="00E933BE"/>
    <w:rsid w:val="00E94F4B"/>
    <w:rsid w:val="00E96256"/>
    <w:rsid w:val="00E9648E"/>
    <w:rsid w:val="00E964B3"/>
    <w:rsid w:val="00E96676"/>
    <w:rsid w:val="00E966B5"/>
    <w:rsid w:val="00E96713"/>
    <w:rsid w:val="00E96C8D"/>
    <w:rsid w:val="00E977C2"/>
    <w:rsid w:val="00E97890"/>
    <w:rsid w:val="00E97F8A"/>
    <w:rsid w:val="00EA0A96"/>
    <w:rsid w:val="00EA1613"/>
    <w:rsid w:val="00EA19E8"/>
    <w:rsid w:val="00EA3459"/>
    <w:rsid w:val="00EA6C6C"/>
    <w:rsid w:val="00EA7187"/>
    <w:rsid w:val="00EA735D"/>
    <w:rsid w:val="00EA760C"/>
    <w:rsid w:val="00EA7DF1"/>
    <w:rsid w:val="00EB003E"/>
    <w:rsid w:val="00EB22B8"/>
    <w:rsid w:val="00EB236C"/>
    <w:rsid w:val="00EB4312"/>
    <w:rsid w:val="00EB43F2"/>
    <w:rsid w:val="00EB44FC"/>
    <w:rsid w:val="00EB5C0A"/>
    <w:rsid w:val="00EB6898"/>
    <w:rsid w:val="00EB7076"/>
    <w:rsid w:val="00EB7520"/>
    <w:rsid w:val="00EB78C0"/>
    <w:rsid w:val="00EB78E8"/>
    <w:rsid w:val="00EB7A5A"/>
    <w:rsid w:val="00EC10C0"/>
    <w:rsid w:val="00EC14E1"/>
    <w:rsid w:val="00EC15E0"/>
    <w:rsid w:val="00EC2017"/>
    <w:rsid w:val="00EC2261"/>
    <w:rsid w:val="00EC22A9"/>
    <w:rsid w:val="00EC285D"/>
    <w:rsid w:val="00EC3E95"/>
    <w:rsid w:val="00EC4515"/>
    <w:rsid w:val="00EC561E"/>
    <w:rsid w:val="00EC65C3"/>
    <w:rsid w:val="00EC691E"/>
    <w:rsid w:val="00EC73F0"/>
    <w:rsid w:val="00EC787D"/>
    <w:rsid w:val="00ED0E36"/>
    <w:rsid w:val="00ED1D14"/>
    <w:rsid w:val="00ED2341"/>
    <w:rsid w:val="00ED24CE"/>
    <w:rsid w:val="00ED44E6"/>
    <w:rsid w:val="00ED4972"/>
    <w:rsid w:val="00ED497B"/>
    <w:rsid w:val="00ED49B2"/>
    <w:rsid w:val="00ED6F91"/>
    <w:rsid w:val="00EE116A"/>
    <w:rsid w:val="00EE11A8"/>
    <w:rsid w:val="00EE141B"/>
    <w:rsid w:val="00EE1A99"/>
    <w:rsid w:val="00EE234F"/>
    <w:rsid w:val="00EE2E27"/>
    <w:rsid w:val="00EE3389"/>
    <w:rsid w:val="00EE33EA"/>
    <w:rsid w:val="00EE3ACB"/>
    <w:rsid w:val="00EE3E72"/>
    <w:rsid w:val="00EE3EDD"/>
    <w:rsid w:val="00EE4427"/>
    <w:rsid w:val="00EE4CD7"/>
    <w:rsid w:val="00EE67CA"/>
    <w:rsid w:val="00EF02C7"/>
    <w:rsid w:val="00EF07E6"/>
    <w:rsid w:val="00EF213D"/>
    <w:rsid w:val="00EF2470"/>
    <w:rsid w:val="00EF27C3"/>
    <w:rsid w:val="00EF2C08"/>
    <w:rsid w:val="00EF3218"/>
    <w:rsid w:val="00EF3669"/>
    <w:rsid w:val="00EF4035"/>
    <w:rsid w:val="00EF442F"/>
    <w:rsid w:val="00EF5456"/>
    <w:rsid w:val="00EF5D91"/>
    <w:rsid w:val="00EF6D83"/>
    <w:rsid w:val="00F00104"/>
    <w:rsid w:val="00F02503"/>
    <w:rsid w:val="00F0420D"/>
    <w:rsid w:val="00F043A0"/>
    <w:rsid w:val="00F04ED0"/>
    <w:rsid w:val="00F065F8"/>
    <w:rsid w:val="00F06A40"/>
    <w:rsid w:val="00F06F76"/>
    <w:rsid w:val="00F1081E"/>
    <w:rsid w:val="00F10B1D"/>
    <w:rsid w:val="00F110F6"/>
    <w:rsid w:val="00F114EB"/>
    <w:rsid w:val="00F11C9F"/>
    <w:rsid w:val="00F12443"/>
    <w:rsid w:val="00F1266D"/>
    <w:rsid w:val="00F12784"/>
    <w:rsid w:val="00F13724"/>
    <w:rsid w:val="00F14A19"/>
    <w:rsid w:val="00F14E54"/>
    <w:rsid w:val="00F15BC1"/>
    <w:rsid w:val="00F15E21"/>
    <w:rsid w:val="00F162B4"/>
    <w:rsid w:val="00F16CBD"/>
    <w:rsid w:val="00F17D5E"/>
    <w:rsid w:val="00F207AA"/>
    <w:rsid w:val="00F21E25"/>
    <w:rsid w:val="00F22778"/>
    <w:rsid w:val="00F231DD"/>
    <w:rsid w:val="00F232A9"/>
    <w:rsid w:val="00F2368B"/>
    <w:rsid w:val="00F244F4"/>
    <w:rsid w:val="00F2473A"/>
    <w:rsid w:val="00F24B3F"/>
    <w:rsid w:val="00F25EA1"/>
    <w:rsid w:val="00F27487"/>
    <w:rsid w:val="00F27BC0"/>
    <w:rsid w:val="00F30F1F"/>
    <w:rsid w:val="00F30FD9"/>
    <w:rsid w:val="00F32019"/>
    <w:rsid w:val="00F33320"/>
    <w:rsid w:val="00F33861"/>
    <w:rsid w:val="00F33905"/>
    <w:rsid w:val="00F33D9A"/>
    <w:rsid w:val="00F33F7D"/>
    <w:rsid w:val="00F34C7B"/>
    <w:rsid w:val="00F35831"/>
    <w:rsid w:val="00F35CE1"/>
    <w:rsid w:val="00F35D91"/>
    <w:rsid w:val="00F36605"/>
    <w:rsid w:val="00F36816"/>
    <w:rsid w:val="00F370BB"/>
    <w:rsid w:val="00F40532"/>
    <w:rsid w:val="00F40586"/>
    <w:rsid w:val="00F406D5"/>
    <w:rsid w:val="00F41979"/>
    <w:rsid w:val="00F42217"/>
    <w:rsid w:val="00F4241D"/>
    <w:rsid w:val="00F42C66"/>
    <w:rsid w:val="00F42D8D"/>
    <w:rsid w:val="00F430A3"/>
    <w:rsid w:val="00F4316E"/>
    <w:rsid w:val="00F4395A"/>
    <w:rsid w:val="00F45311"/>
    <w:rsid w:val="00F46313"/>
    <w:rsid w:val="00F50576"/>
    <w:rsid w:val="00F50579"/>
    <w:rsid w:val="00F50A6C"/>
    <w:rsid w:val="00F5284D"/>
    <w:rsid w:val="00F52997"/>
    <w:rsid w:val="00F52EAB"/>
    <w:rsid w:val="00F5306E"/>
    <w:rsid w:val="00F533E3"/>
    <w:rsid w:val="00F54279"/>
    <w:rsid w:val="00F5436E"/>
    <w:rsid w:val="00F54587"/>
    <w:rsid w:val="00F5521E"/>
    <w:rsid w:val="00F55516"/>
    <w:rsid w:val="00F5699C"/>
    <w:rsid w:val="00F56C88"/>
    <w:rsid w:val="00F577CD"/>
    <w:rsid w:val="00F600BD"/>
    <w:rsid w:val="00F60E71"/>
    <w:rsid w:val="00F62418"/>
    <w:rsid w:val="00F624B9"/>
    <w:rsid w:val="00F64405"/>
    <w:rsid w:val="00F66D34"/>
    <w:rsid w:val="00F673D7"/>
    <w:rsid w:val="00F6753C"/>
    <w:rsid w:val="00F678BF"/>
    <w:rsid w:val="00F67CFE"/>
    <w:rsid w:val="00F7010D"/>
    <w:rsid w:val="00F70594"/>
    <w:rsid w:val="00F710CF"/>
    <w:rsid w:val="00F7144A"/>
    <w:rsid w:val="00F7169A"/>
    <w:rsid w:val="00F71700"/>
    <w:rsid w:val="00F718EB"/>
    <w:rsid w:val="00F71B74"/>
    <w:rsid w:val="00F71F3B"/>
    <w:rsid w:val="00F72285"/>
    <w:rsid w:val="00F733B7"/>
    <w:rsid w:val="00F74617"/>
    <w:rsid w:val="00F74712"/>
    <w:rsid w:val="00F74755"/>
    <w:rsid w:val="00F74F89"/>
    <w:rsid w:val="00F7572D"/>
    <w:rsid w:val="00F75990"/>
    <w:rsid w:val="00F760F0"/>
    <w:rsid w:val="00F80C29"/>
    <w:rsid w:val="00F810C1"/>
    <w:rsid w:val="00F81387"/>
    <w:rsid w:val="00F8178B"/>
    <w:rsid w:val="00F81B0B"/>
    <w:rsid w:val="00F83A6B"/>
    <w:rsid w:val="00F84042"/>
    <w:rsid w:val="00F847AC"/>
    <w:rsid w:val="00F84886"/>
    <w:rsid w:val="00F85F1C"/>
    <w:rsid w:val="00F86825"/>
    <w:rsid w:val="00F87490"/>
    <w:rsid w:val="00F87A0E"/>
    <w:rsid w:val="00F900F7"/>
    <w:rsid w:val="00F908CC"/>
    <w:rsid w:val="00F91C73"/>
    <w:rsid w:val="00F93122"/>
    <w:rsid w:val="00F9422D"/>
    <w:rsid w:val="00F95F07"/>
    <w:rsid w:val="00F963F7"/>
    <w:rsid w:val="00F965D0"/>
    <w:rsid w:val="00F969D6"/>
    <w:rsid w:val="00F96CAC"/>
    <w:rsid w:val="00F97CEF"/>
    <w:rsid w:val="00FA0092"/>
    <w:rsid w:val="00FA0127"/>
    <w:rsid w:val="00FA0149"/>
    <w:rsid w:val="00FA0825"/>
    <w:rsid w:val="00FA0875"/>
    <w:rsid w:val="00FA0B7B"/>
    <w:rsid w:val="00FA13A7"/>
    <w:rsid w:val="00FA1429"/>
    <w:rsid w:val="00FA168A"/>
    <w:rsid w:val="00FA2149"/>
    <w:rsid w:val="00FA461D"/>
    <w:rsid w:val="00FA47C9"/>
    <w:rsid w:val="00FA4C52"/>
    <w:rsid w:val="00FA5680"/>
    <w:rsid w:val="00FA5935"/>
    <w:rsid w:val="00FA620A"/>
    <w:rsid w:val="00FA628B"/>
    <w:rsid w:val="00FA799B"/>
    <w:rsid w:val="00FB144A"/>
    <w:rsid w:val="00FB16AE"/>
    <w:rsid w:val="00FB1D8B"/>
    <w:rsid w:val="00FB206B"/>
    <w:rsid w:val="00FB2913"/>
    <w:rsid w:val="00FB4741"/>
    <w:rsid w:val="00FB4BF8"/>
    <w:rsid w:val="00FB4C7E"/>
    <w:rsid w:val="00FB4E61"/>
    <w:rsid w:val="00FC050B"/>
    <w:rsid w:val="00FC0E0D"/>
    <w:rsid w:val="00FC0F9B"/>
    <w:rsid w:val="00FC1490"/>
    <w:rsid w:val="00FC1AEC"/>
    <w:rsid w:val="00FC25D3"/>
    <w:rsid w:val="00FC3BC9"/>
    <w:rsid w:val="00FC4957"/>
    <w:rsid w:val="00FC4D99"/>
    <w:rsid w:val="00FC72D0"/>
    <w:rsid w:val="00FD065F"/>
    <w:rsid w:val="00FD121A"/>
    <w:rsid w:val="00FD1CDD"/>
    <w:rsid w:val="00FD21FE"/>
    <w:rsid w:val="00FD23D1"/>
    <w:rsid w:val="00FD23DC"/>
    <w:rsid w:val="00FD2BAF"/>
    <w:rsid w:val="00FD3E5D"/>
    <w:rsid w:val="00FD701E"/>
    <w:rsid w:val="00FD736D"/>
    <w:rsid w:val="00FD7A5E"/>
    <w:rsid w:val="00FE153F"/>
    <w:rsid w:val="00FE1CCB"/>
    <w:rsid w:val="00FE1D64"/>
    <w:rsid w:val="00FE21CC"/>
    <w:rsid w:val="00FE324C"/>
    <w:rsid w:val="00FE34B2"/>
    <w:rsid w:val="00FE3D22"/>
    <w:rsid w:val="00FF22B9"/>
    <w:rsid w:val="00FF2BD0"/>
    <w:rsid w:val="00FF2F22"/>
    <w:rsid w:val="00FF331D"/>
    <w:rsid w:val="00FF45BE"/>
    <w:rsid w:val="00FF4A98"/>
    <w:rsid w:val="00FF4B22"/>
    <w:rsid w:val="00FF4C78"/>
    <w:rsid w:val="00FF4FD5"/>
    <w:rsid w:val="00FF63FF"/>
    <w:rsid w:val="00FF672B"/>
    <w:rsid w:val="00FF6DCA"/>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116"/>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aliases w:val="Second subtitle,1.1.not"/>
    <w:basedOn w:val="Normal"/>
    <w:next w:val="Normal"/>
    <w:link w:val="Heading2Char"/>
    <w:uiPriority w:val="9"/>
    <w:qFormat/>
    <w:rsid w:val="00AD2D34"/>
    <w:pPr>
      <w:outlineLvl w:val="1"/>
    </w:pPr>
    <w:rPr>
      <w:lang w:val="en-US"/>
    </w:rPr>
  </w:style>
  <w:style w:type="paragraph" w:styleId="Heading3">
    <w:name w:val="heading 3"/>
    <w:aliases w:val="Heading 3 Char1,Heading 3 Char Char,Heading 3 Char1 Char Char,Heading 3 Char Char Char Char,Char Char Char Char Char,Heading 3 Char1 Char,Heading 3 Char Char Char"/>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qFormat/>
    <w:rsid w:val="00AD2D34"/>
    <w:pPr>
      <w:spacing w:before="240" w:after="60"/>
      <w:outlineLvl w:val="7"/>
    </w:pPr>
    <w:rPr>
      <w:i/>
      <w:iCs/>
    </w:rPr>
  </w:style>
  <w:style w:type="paragraph" w:styleId="Heading9">
    <w:name w:val="heading 9"/>
    <w:basedOn w:val="Normal"/>
    <w:next w:val="Normal"/>
    <w:link w:val="Heading9Char"/>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aliases w:val="Second subtitle Char,1.1.not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aliases w:val="Heading 3 Char1 Char1,Heading 3 Char Char Char1,Heading 3 Char1 Char Char Char,Heading 3 Char Char Char Char Char,Char Char Char Char Char Char,Heading 3 Char1 Char Char1,Heading 3 Char Char Char Char1"/>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aliases w:val="Body Text1,Pamatteksts1"/>
    <w:basedOn w:val="Normal"/>
    <w:link w:val="BodyTextChar"/>
    <w:rsid w:val="00AD2D34"/>
  </w:style>
  <w:style w:type="character" w:customStyle="1" w:styleId="BodyTextChar">
    <w:name w:val="Body Text Char"/>
    <w:aliases w:val="Body Text1 Char,Pamatteksts1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uiPriority w:val="99"/>
    <w:rsid w:val="00AD2D34"/>
    <w:pPr>
      <w:tabs>
        <w:tab w:val="center" w:pos="4153"/>
        <w:tab w:val="right" w:pos="8306"/>
      </w:tabs>
    </w:pPr>
  </w:style>
  <w:style w:type="character" w:customStyle="1" w:styleId="HeaderChar">
    <w:name w:val="Header Char"/>
    <w:basedOn w:val="DefaultParagraphFont"/>
    <w:uiPriority w:val="99"/>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uiPriority w:val="99"/>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uiPriority w:val="99"/>
    <w:rsid w:val="00AD2D34"/>
    <w:rPr>
      <w:rFonts w:ascii="Arial" w:hAnsi="Arial"/>
      <w:b/>
    </w:rPr>
  </w:style>
  <w:style w:type="paragraph" w:customStyle="1" w:styleId="Apakpunkts">
    <w:name w:val="Apakšpunkts"/>
    <w:basedOn w:val="Normal"/>
    <w:link w:val="ApakpunktsChar"/>
    <w:uiPriority w:val="99"/>
    <w:qFormat/>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qFormat/>
    <w:rsid w:val="00AD2D34"/>
    <w:rPr>
      <w:rFonts w:ascii="Dutch TL" w:hAnsi="Dutch TL"/>
    </w:rPr>
  </w:style>
  <w:style w:type="character" w:customStyle="1" w:styleId="CommentTextChar">
    <w:name w:val="Comment Text Char"/>
    <w:basedOn w:val="DefaultParagraphFont"/>
    <w:link w:val="CommentText"/>
    <w:qForma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Normal bullet 2,Bullet list,Syle 1,Saistīto dokumentu saraksts,PPS_Bullet,Strip,H&amp;P List Paragraph,2,List Paragraph1,Numurets,Colorful List - Accent 12,list paragraph,h&amp;p list paragraph,saistīto dokumentu saraksts,syle 1"/>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uiPriority w:val="99"/>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qForma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Normal bullet 2 Char,Bullet list Char,Syle 1 Char,Saistīto dokumentu saraksts Char,PPS_Bullet Char,Strip Char,H&amp;P List Paragraph Char,2 Char,List Paragraph1 Char,Numurets Char,Colorful List - Accent 12 Char"/>
    <w:link w:val="ListParagraph"/>
    <w:uiPriority w:val="34"/>
    <w:qFormat/>
    <w:rsid w:val="00AD2D34"/>
    <w:rPr>
      <w:rFonts w:ascii="Calibri" w:eastAsia="Calibri" w:hAnsi="Calibri" w:cs="Times New Roman"/>
    </w:rPr>
  </w:style>
  <w:style w:type="character" w:styleId="Strong">
    <w:name w:val="Strong"/>
    <w:basedOn w:val="DefaultParagraphFont"/>
    <w:uiPriority w:val="99"/>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qFormat/>
    <w:rsid w:val="00065371"/>
    <w:pPr>
      <w:keepNext/>
      <w:keepLines/>
      <w:numPr>
        <w:numId w:val="3"/>
      </w:numPr>
    </w:pPr>
    <w:rPr>
      <w:b/>
    </w:rPr>
  </w:style>
  <w:style w:type="paragraph" w:customStyle="1" w:styleId="A2">
    <w:name w:val="A2"/>
    <w:basedOn w:val="Normal"/>
    <w:qFormat/>
    <w:rsid w:val="00065371"/>
    <w:pPr>
      <w:keepNext/>
      <w:keepLines/>
      <w:numPr>
        <w:ilvl w:val="1"/>
        <w:numId w:val="3"/>
      </w:numPr>
    </w:pPr>
  </w:style>
  <w:style w:type="paragraph" w:customStyle="1" w:styleId="A3">
    <w:name w:val="A3"/>
    <w:basedOn w:val="Normal"/>
    <w:link w:val="A3Char"/>
    <w:qFormat/>
    <w:rsid w:val="00AD2D34"/>
    <w:pPr>
      <w:keepNext/>
      <w:keepLines/>
      <w:numPr>
        <w:ilvl w:val="2"/>
        <w:numId w:val="3"/>
      </w:numPr>
    </w:pPr>
    <w:rPr>
      <w:sz w:val="26"/>
    </w:rPr>
  </w:style>
  <w:style w:type="paragraph" w:customStyle="1" w:styleId="A4">
    <w:name w:val="A4"/>
    <w:basedOn w:val="Normal"/>
    <w:qFormat/>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fn,f"/>
    <w:basedOn w:val="Normal"/>
    <w:link w:val="FootnoteTextChar"/>
    <w:qFormat/>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fn Char"/>
    <w:basedOn w:val="DefaultParagraphFont"/>
    <w:link w:val="FootnoteText"/>
    <w:qFormat/>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locked/>
    <w:rsid w:val="00AD2D34"/>
    <w:rPr>
      <w:lang w:eastAsia="en-US"/>
    </w:rPr>
  </w:style>
  <w:style w:type="character" w:styleId="FootnoteReference">
    <w:name w:val="footnote reference"/>
    <w:aliases w:val="Footnote symbol,Footnote Reference Number,SUPERS,Footnote Reference Superscript,fr,Footnote Refernece,ftref,stylish,BVI fnr,Fußnotenzeichen_Raxen,callout,Footnote symbFootnote Refernece,Odwołanie przypisu,Footnotes refss,Ref,E,E FNZ"/>
    <w:link w:val="FootnotesymbolCharChar"/>
    <w:qFormat/>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3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character" w:customStyle="1" w:styleId="UnresolvedMention3">
    <w:name w:val="Unresolved Mention3"/>
    <w:basedOn w:val="DefaultParagraphFont"/>
    <w:uiPriority w:val="99"/>
    <w:semiHidden/>
    <w:unhideWhenUsed/>
    <w:rsid w:val="00D26B84"/>
    <w:rPr>
      <w:color w:val="605E5C"/>
      <w:shd w:val="clear" w:color="auto" w:fill="E1DFDD"/>
    </w:rPr>
  </w:style>
  <w:style w:type="character" w:customStyle="1" w:styleId="UnresolvedMention4">
    <w:name w:val="Unresolved Mention4"/>
    <w:basedOn w:val="DefaultParagraphFont"/>
    <w:uiPriority w:val="99"/>
    <w:semiHidden/>
    <w:unhideWhenUsed/>
    <w:rsid w:val="008D4D32"/>
    <w:rPr>
      <w:color w:val="605E5C"/>
      <w:shd w:val="clear" w:color="auto" w:fill="E1DFDD"/>
    </w:rPr>
  </w:style>
  <w:style w:type="character" w:styleId="UnresolvedMention">
    <w:name w:val="Unresolved Mention"/>
    <w:basedOn w:val="DefaultParagraphFont"/>
    <w:uiPriority w:val="99"/>
    <w:semiHidden/>
    <w:unhideWhenUsed/>
    <w:rsid w:val="00CE0E2A"/>
    <w:rPr>
      <w:color w:val="605E5C"/>
      <w:shd w:val="clear" w:color="auto" w:fill="E1DFDD"/>
    </w:rPr>
  </w:style>
  <w:style w:type="paragraph" w:styleId="ListBullet2">
    <w:name w:val="List Bullet 2"/>
    <w:basedOn w:val="Normal"/>
    <w:uiPriority w:val="99"/>
    <w:unhideWhenUsed/>
    <w:rsid w:val="009142A4"/>
    <w:pPr>
      <w:numPr>
        <w:numId w:val="7"/>
      </w:numPr>
      <w:contextualSpacing/>
      <w:jc w:val="left"/>
    </w:pPr>
    <w:rPr>
      <w:rFonts w:ascii="Arial Unicode MS" w:eastAsia="Arial Unicode MS" w:hAnsi="Arial Unicode MS" w:cs="Arial Unicode MS"/>
      <w:color w:val="000000"/>
      <w:lang w:eastAsia="lv-LV"/>
    </w:rPr>
  </w:style>
  <w:style w:type="numbering" w:customStyle="1" w:styleId="ImportedStyle10">
    <w:name w:val="Imported Style 10"/>
    <w:rsid w:val="00687C11"/>
    <w:pPr>
      <w:numPr>
        <w:numId w:val="8"/>
      </w:numPr>
    </w:pPr>
  </w:style>
  <w:style w:type="table" w:customStyle="1" w:styleId="TableGrid2">
    <w:name w:val="Table Grid2"/>
    <w:basedOn w:val="TableNormal"/>
    <w:next w:val="TableGrid"/>
    <w:uiPriority w:val="39"/>
    <w:rsid w:val="007F69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2091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rsid w:val="00FA5935"/>
    <w:pPr>
      <w:tabs>
        <w:tab w:val="left" w:pos="567"/>
        <w:tab w:val="right" w:leader="dot" w:pos="9911"/>
      </w:tabs>
      <w:jc w:val="left"/>
    </w:pPr>
    <w:rPr>
      <w:noProof/>
      <w:color w:val="008000"/>
    </w:rPr>
  </w:style>
  <w:style w:type="paragraph" w:styleId="TOC2">
    <w:name w:val="toc 2"/>
    <w:basedOn w:val="Normal"/>
    <w:next w:val="Normal"/>
    <w:autoRedefine/>
    <w:uiPriority w:val="39"/>
    <w:rsid w:val="00FA5935"/>
    <w:pPr>
      <w:tabs>
        <w:tab w:val="left" w:pos="284"/>
        <w:tab w:val="left" w:pos="851"/>
        <w:tab w:val="right" w:leader="dot" w:pos="9923"/>
      </w:tabs>
      <w:spacing w:line="276" w:lineRule="auto"/>
      <w:ind w:left="851" w:right="282" w:hanging="425"/>
      <w:jc w:val="left"/>
    </w:pPr>
    <w:rPr>
      <w:noProof/>
      <w:sz w:val="22"/>
      <w:szCs w:val="22"/>
    </w:rPr>
  </w:style>
  <w:style w:type="table" w:customStyle="1" w:styleId="TableGrid4">
    <w:name w:val="Table Grid4"/>
    <w:basedOn w:val="TableNormal"/>
    <w:next w:val="TableGrid"/>
    <w:uiPriority w:val="59"/>
    <w:rsid w:val="00FA593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FA5935"/>
    <w:pPr>
      <w:keepNext/>
      <w:tabs>
        <w:tab w:val="num" w:pos="420"/>
      </w:tabs>
      <w:spacing w:before="360" w:after="120" w:line="240" w:lineRule="auto"/>
      <w:ind w:left="420" w:hanging="420"/>
    </w:pPr>
    <w:rPr>
      <w:rFonts w:ascii="Zurich Win95BT" w:eastAsia="Times New Roman" w:hAnsi="Zurich Win95BT" w:cs="Mangal"/>
      <w:b/>
      <w:bCs/>
      <w:caps/>
      <w:noProof/>
      <w:sz w:val="20"/>
      <w:szCs w:val="20"/>
      <w:u w:val="single"/>
      <w:lang w:eastAsia="lv-LV" w:bidi="ne-NP"/>
    </w:rPr>
  </w:style>
  <w:style w:type="paragraph" w:styleId="ListNumber2">
    <w:name w:val="List Number 2"/>
    <w:basedOn w:val="Normal"/>
    <w:rsid w:val="00FA5935"/>
    <w:pPr>
      <w:tabs>
        <w:tab w:val="num" w:pos="2411"/>
      </w:tabs>
      <w:spacing w:before="120" w:line="360" w:lineRule="auto"/>
      <w:ind w:left="2411" w:right="-851" w:hanging="567"/>
    </w:pPr>
    <w:rPr>
      <w:rFonts w:ascii="Zurich Win95BT" w:hAnsi="Zurich Win95BT" w:cs="Mangal"/>
      <w:sz w:val="20"/>
      <w:szCs w:val="20"/>
      <w:lang w:eastAsia="lv-LV" w:bidi="ne-NP"/>
    </w:rPr>
  </w:style>
  <w:style w:type="paragraph" w:styleId="ListNumber3">
    <w:name w:val="List Number 3"/>
    <w:basedOn w:val="Normal"/>
    <w:rsid w:val="00FA5935"/>
    <w:pPr>
      <w:tabs>
        <w:tab w:val="num" w:pos="2988"/>
      </w:tabs>
      <w:spacing w:line="360" w:lineRule="auto"/>
      <w:ind w:left="2988" w:right="-851" w:hanging="720"/>
    </w:pPr>
    <w:rPr>
      <w:rFonts w:ascii="Zurich Win95BT" w:hAnsi="Zurich Win95BT" w:cs="Mangal"/>
      <w:sz w:val="20"/>
      <w:szCs w:val="20"/>
      <w:lang w:val="en-US" w:eastAsia="lv-LV" w:bidi="ne-NP"/>
    </w:rPr>
  </w:style>
  <w:style w:type="paragraph" w:customStyle="1" w:styleId="xl30">
    <w:name w:val="xl30"/>
    <w:basedOn w:val="Normal"/>
    <w:rsid w:val="00FA5935"/>
    <w:pPr>
      <w:spacing w:before="100" w:beforeAutospacing="1" w:after="100" w:afterAutospacing="1"/>
      <w:jc w:val="center"/>
      <w:textAlignment w:val="center"/>
    </w:pPr>
    <w:rPr>
      <w:lang w:val="en-US"/>
    </w:rPr>
  </w:style>
  <w:style w:type="paragraph" w:customStyle="1" w:styleId="Tabletext">
    <w:name w:val="Table text"/>
    <w:basedOn w:val="Normal"/>
    <w:rsid w:val="00FA5935"/>
    <w:pPr>
      <w:spacing w:before="60" w:after="60"/>
    </w:pPr>
    <w:rPr>
      <w:rFonts w:ascii="Zurich Win95BT" w:hAnsi="Zurich Win95BT"/>
      <w:sz w:val="16"/>
      <w:szCs w:val="20"/>
    </w:rPr>
  </w:style>
  <w:style w:type="paragraph" w:styleId="TOC9">
    <w:name w:val="toc 9"/>
    <w:basedOn w:val="Normal"/>
    <w:next w:val="Normal"/>
    <w:autoRedefine/>
    <w:semiHidden/>
    <w:rsid w:val="00FA5935"/>
    <w:pPr>
      <w:ind w:left="1920"/>
      <w:jc w:val="left"/>
    </w:pPr>
  </w:style>
  <w:style w:type="paragraph" w:styleId="Subtitle">
    <w:name w:val="Subtitle"/>
    <w:basedOn w:val="Normal"/>
    <w:link w:val="SubtitleChar"/>
    <w:qFormat/>
    <w:rsid w:val="00FA5935"/>
    <w:rPr>
      <w:sz w:val="26"/>
      <w:szCs w:val="20"/>
    </w:rPr>
  </w:style>
  <w:style w:type="character" w:customStyle="1" w:styleId="SubtitleChar">
    <w:name w:val="Subtitle Char"/>
    <w:basedOn w:val="DefaultParagraphFont"/>
    <w:link w:val="Subtitle"/>
    <w:rsid w:val="00FA5935"/>
    <w:rPr>
      <w:rFonts w:ascii="Times New Roman" w:eastAsia="Times New Roman" w:hAnsi="Times New Roman" w:cs="Times New Roman"/>
      <w:sz w:val="26"/>
      <w:szCs w:val="20"/>
    </w:rPr>
  </w:style>
  <w:style w:type="paragraph" w:styleId="BodyText3">
    <w:name w:val="Body Text 3"/>
    <w:basedOn w:val="Normal"/>
    <w:link w:val="BodyText3Char"/>
    <w:uiPriority w:val="99"/>
    <w:rsid w:val="00FA5935"/>
    <w:pPr>
      <w:spacing w:after="120"/>
      <w:jc w:val="left"/>
    </w:pPr>
    <w:rPr>
      <w:sz w:val="16"/>
      <w:szCs w:val="16"/>
    </w:rPr>
  </w:style>
  <w:style w:type="character" w:customStyle="1" w:styleId="BodyText3Char">
    <w:name w:val="Body Text 3 Char"/>
    <w:basedOn w:val="DefaultParagraphFont"/>
    <w:link w:val="BodyText3"/>
    <w:uiPriority w:val="99"/>
    <w:rsid w:val="00FA5935"/>
    <w:rPr>
      <w:rFonts w:ascii="Times New Roman" w:eastAsia="Times New Roman" w:hAnsi="Times New Roman" w:cs="Times New Roman"/>
      <w:sz w:val="16"/>
      <w:szCs w:val="16"/>
    </w:rPr>
  </w:style>
  <w:style w:type="paragraph" w:styleId="BodyTextIndent3">
    <w:name w:val="Body Text Indent 3"/>
    <w:basedOn w:val="Normal"/>
    <w:link w:val="BodyTextIndent3Char"/>
    <w:rsid w:val="00FA5935"/>
    <w:pPr>
      <w:spacing w:after="120"/>
      <w:ind w:left="283"/>
      <w:jc w:val="left"/>
    </w:pPr>
    <w:rPr>
      <w:sz w:val="16"/>
      <w:szCs w:val="16"/>
    </w:rPr>
  </w:style>
  <w:style w:type="character" w:customStyle="1" w:styleId="BodyTextIndent3Char">
    <w:name w:val="Body Text Indent 3 Char"/>
    <w:basedOn w:val="DefaultParagraphFont"/>
    <w:link w:val="BodyTextIndent3"/>
    <w:rsid w:val="00FA5935"/>
    <w:rPr>
      <w:rFonts w:ascii="Times New Roman" w:eastAsia="Times New Roman" w:hAnsi="Times New Roman" w:cs="Times New Roman"/>
      <w:sz w:val="16"/>
      <w:szCs w:val="16"/>
    </w:rPr>
  </w:style>
  <w:style w:type="paragraph" w:styleId="List">
    <w:name w:val="List"/>
    <w:basedOn w:val="Normal"/>
    <w:rsid w:val="00FA5935"/>
    <w:pPr>
      <w:ind w:left="283" w:hanging="283"/>
      <w:jc w:val="left"/>
    </w:pPr>
  </w:style>
  <w:style w:type="paragraph" w:styleId="DocumentMap">
    <w:name w:val="Document Map"/>
    <w:basedOn w:val="Normal"/>
    <w:link w:val="DocumentMapChar"/>
    <w:semiHidden/>
    <w:rsid w:val="00FA5935"/>
    <w:pPr>
      <w:shd w:val="clear" w:color="auto" w:fill="000080"/>
      <w:jc w:val="left"/>
    </w:pPr>
    <w:rPr>
      <w:rFonts w:ascii="Tahoma" w:hAnsi="Tahoma"/>
    </w:rPr>
  </w:style>
  <w:style w:type="character" w:customStyle="1" w:styleId="DocumentMapChar">
    <w:name w:val="Document Map Char"/>
    <w:basedOn w:val="DefaultParagraphFont"/>
    <w:link w:val="DocumentMap"/>
    <w:semiHidden/>
    <w:rsid w:val="00FA5935"/>
    <w:rPr>
      <w:rFonts w:ascii="Tahoma" w:eastAsia="Times New Roman" w:hAnsi="Tahoma" w:cs="Times New Roman"/>
      <w:sz w:val="24"/>
      <w:szCs w:val="24"/>
      <w:shd w:val="clear" w:color="auto" w:fill="000080"/>
    </w:rPr>
  </w:style>
  <w:style w:type="paragraph" w:customStyle="1" w:styleId="1">
    <w:name w:val="1"/>
    <w:basedOn w:val="Normal"/>
    <w:rsid w:val="00FA5935"/>
    <w:pPr>
      <w:spacing w:before="120" w:after="160" w:line="240" w:lineRule="exact"/>
      <w:ind w:firstLine="720"/>
    </w:pPr>
    <w:rPr>
      <w:rFonts w:eastAsia="Calibri"/>
      <w:sz w:val="28"/>
      <w:lang w:val="en-US"/>
    </w:rPr>
  </w:style>
  <w:style w:type="paragraph" w:customStyle="1" w:styleId="tv213">
    <w:name w:val="tv213"/>
    <w:basedOn w:val="Normal"/>
    <w:rsid w:val="00FA5935"/>
    <w:pPr>
      <w:spacing w:before="100" w:beforeAutospacing="1" w:after="100" w:afterAutospacing="1"/>
      <w:jc w:val="left"/>
    </w:pPr>
    <w:rPr>
      <w:lang w:eastAsia="lv-LV"/>
    </w:rPr>
  </w:style>
  <w:style w:type="paragraph" w:customStyle="1" w:styleId="1pielikums">
    <w:name w:val="1. pielikums"/>
    <w:basedOn w:val="Normal"/>
    <w:qFormat/>
    <w:rsid w:val="00FA5935"/>
    <w:pPr>
      <w:numPr>
        <w:numId w:val="9"/>
      </w:numPr>
      <w:ind w:left="7371" w:right="-1" w:firstLine="0"/>
      <w:jc w:val="right"/>
    </w:pPr>
    <w:rPr>
      <w:rFonts w:eastAsia="Calibri"/>
      <w:szCs w:val="22"/>
    </w:rPr>
  </w:style>
  <w:style w:type="paragraph" w:styleId="TOC8">
    <w:name w:val="toc 8"/>
    <w:basedOn w:val="Normal"/>
    <w:next w:val="Normal"/>
    <w:autoRedefine/>
    <w:uiPriority w:val="39"/>
    <w:unhideWhenUsed/>
    <w:rsid w:val="00FA5935"/>
    <w:pPr>
      <w:ind w:left="1680"/>
      <w:jc w:val="left"/>
    </w:pPr>
  </w:style>
  <w:style w:type="paragraph" w:styleId="TOC7">
    <w:name w:val="toc 7"/>
    <w:basedOn w:val="Normal"/>
    <w:next w:val="Normal"/>
    <w:autoRedefine/>
    <w:uiPriority w:val="39"/>
    <w:unhideWhenUsed/>
    <w:rsid w:val="00FA5935"/>
    <w:pPr>
      <w:tabs>
        <w:tab w:val="right" w:leader="dot" w:pos="9911"/>
      </w:tabs>
      <w:ind w:left="567"/>
      <w:jc w:val="left"/>
    </w:pPr>
  </w:style>
  <w:style w:type="character" w:customStyle="1" w:styleId="apple-converted-space">
    <w:name w:val="apple-converted-space"/>
    <w:rsid w:val="00FA5935"/>
  </w:style>
  <w:style w:type="paragraph" w:styleId="Revision">
    <w:name w:val="Revision"/>
    <w:hidden/>
    <w:uiPriority w:val="99"/>
    <w:semiHidden/>
    <w:rsid w:val="00FA5935"/>
    <w:pPr>
      <w:spacing w:after="0" w:line="240" w:lineRule="auto"/>
    </w:pPr>
    <w:rPr>
      <w:rFonts w:ascii="Times New Roman" w:eastAsia="Times New Roman" w:hAnsi="Times New Roman" w:cs="Times New Roman"/>
      <w:sz w:val="24"/>
      <w:szCs w:val="24"/>
    </w:rPr>
  </w:style>
  <w:style w:type="character" w:customStyle="1" w:styleId="BodyTextChar1">
    <w:name w:val="Body Text Char1"/>
    <w:rsid w:val="00817CF7"/>
    <w:rPr>
      <w:rFonts w:ascii="Swiss TL" w:eastAsia="Times New Roman" w:hAnsi="Swiss TL"/>
      <w:szCs w:val="24"/>
      <w:lang w:val="x-none" w:eastAsia="x-none"/>
    </w:rPr>
  </w:style>
  <w:style w:type="paragraph" w:customStyle="1" w:styleId="ColorfulList-Accent11">
    <w:name w:val="Colorful List - Accent 11"/>
    <w:basedOn w:val="Normal"/>
    <w:uiPriority w:val="34"/>
    <w:qFormat/>
    <w:rsid w:val="00817CF7"/>
    <w:pPr>
      <w:spacing w:after="200" w:line="276" w:lineRule="auto"/>
      <w:ind w:left="720"/>
      <w:contextualSpacing/>
      <w:jc w:val="left"/>
    </w:pPr>
    <w:rPr>
      <w:rFonts w:ascii="Calibri" w:hAnsi="Calibri"/>
      <w:sz w:val="22"/>
      <w:szCs w:val="22"/>
      <w:lang w:eastAsia="lv-LV"/>
    </w:rPr>
  </w:style>
  <w:style w:type="character" w:customStyle="1" w:styleId="11IvetaChar">
    <w:name w:val="1.1. Iveta Char"/>
    <w:link w:val="11Iveta"/>
    <w:locked/>
    <w:rsid w:val="00817CF7"/>
    <w:rPr>
      <w:sz w:val="24"/>
      <w:lang w:val="x-none" w:eastAsia="x-none"/>
    </w:rPr>
  </w:style>
  <w:style w:type="paragraph" w:customStyle="1" w:styleId="11Iveta">
    <w:name w:val="1.1. Iveta"/>
    <w:basedOn w:val="ListParagraph"/>
    <w:link w:val="11IvetaChar"/>
    <w:qFormat/>
    <w:rsid w:val="00817CF7"/>
    <w:pPr>
      <w:numPr>
        <w:numId w:val="10"/>
      </w:numPr>
      <w:spacing w:after="0" w:line="240" w:lineRule="auto"/>
      <w:contextualSpacing/>
    </w:pPr>
    <w:rPr>
      <w:rFonts w:asciiTheme="minorHAnsi" w:eastAsiaTheme="minorHAnsi" w:hAnsiTheme="minorHAnsi" w:cstheme="minorBidi"/>
      <w:sz w:val="24"/>
      <w:lang w:val="x-none" w:eastAsia="x-none"/>
    </w:rPr>
  </w:style>
  <w:style w:type="paragraph" w:customStyle="1" w:styleId="tv20787921">
    <w:name w:val="tv207_87_921"/>
    <w:basedOn w:val="Normal"/>
    <w:rsid w:val="00817CF7"/>
    <w:pPr>
      <w:spacing w:after="567" w:line="360" w:lineRule="auto"/>
      <w:jc w:val="center"/>
    </w:pPr>
    <w:rPr>
      <w:rFonts w:ascii="Verdana" w:hAnsi="Verdana"/>
      <w:b/>
      <w:bCs/>
      <w:sz w:val="28"/>
      <w:szCs w:val="28"/>
      <w:lang w:eastAsia="lv-LV"/>
    </w:rPr>
  </w:style>
  <w:style w:type="paragraph" w:styleId="NoSpacing">
    <w:name w:val="No Spacing"/>
    <w:uiPriority w:val="1"/>
    <w:qFormat/>
    <w:rsid w:val="00817CF7"/>
    <w:pPr>
      <w:spacing w:after="0" w:line="240" w:lineRule="auto"/>
    </w:pPr>
    <w:rPr>
      <w:rFonts w:ascii="Times New Roman" w:eastAsia="Calibri" w:hAnsi="Times New Roman" w:cs="Times New Roman"/>
      <w:sz w:val="24"/>
    </w:rPr>
  </w:style>
  <w:style w:type="character" w:styleId="Emphasis">
    <w:name w:val="Emphasis"/>
    <w:qFormat/>
    <w:rsid w:val="00817CF7"/>
    <w:rPr>
      <w:i/>
      <w:iCs/>
    </w:rPr>
  </w:style>
  <w:style w:type="table" w:customStyle="1" w:styleId="TableGrid5">
    <w:name w:val="Table Grid5"/>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17CF7"/>
    <w:pPr>
      <w:spacing w:after="100" w:afterAutospacing="1"/>
      <w:ind w:left="284" w:right="-425" w:hanging="284"/>
    </w:pPr>
    <w:rPr>
      <w:bCs/>
      <w:sz w:val="22"/>
      <w:szCs w:val="20"/>
    </w:rPr>
  </w:style>
  <w:style w:type="paragraph" w:customStyle="1" w:styleId="Normal1">
    <w:name w:val="Normal1"/>
    <w:basedOn w:val="Normal"/>
    <w:rsid w:val="00817CF7"/>
    <w:rPr>
      <w:sz w:val="28"/>
      <w:szCs w:val="20"/>
      <w:lang w:val="en-GB" w:eastAsia="lv-LV"/>
    </w:rPr>
  </w:style>
  <w:style w:type="paragraph" w:customStyle="1" w:styleId="WW-BlockText1">
    <w:name w:val="WW-Block Text1"/>
    <w:basedOn w:val="Normal"/>
    <w:rsid w:val="00817CF7"/>
    <w:pPr>
      <w:spacing w:after="120"/>
      <w:ind w:left="1440" w:right="1440"/>
      <w:jc w:val="left"/>
    </w:pPr>
    <w:rPr>
      <w:sz w:val="20"/>
      <w:szCs w:val="20"/>
      <w:lang w:eastAsia="ar-SA"/>
    </w:rPr>
  </w:style>
  <w:style w:type="paragraph" w:customStyle="1" w:styleId="WW-Index11111">
    <w:name w:val="WW-Index11111"/>
    <w:basedOn w:val="Normal"/>
    <w:rsid w:val="00817CF7"/>
    <w:pPr>
      <w:suppressLineNumbers/>
      <w:suppressAutoHyphens/>
      <w:spacing w:line="480" w:lineRule="auto"/>
    </w:pPr>
    <w:rPr>
      <w:rFonts w:cs="Tahoma"/>
      <w:szCs w:val="20"/>
      <w:lang w:eastAsia="ar-SA"/>
    </w:rPr>
  </w:style>
  <w:style w:type="paragraph" w:customStyle="1" w:styleId="Brief">
    <w:name w:val="Brief"/>
    <w:basedOn w:val="Normal"/>
    <w:rsid w:val="00817CF7"/>
    <w:pPr>
      <w:jc w:val="left"/>
    </w:pPr>
    <w:rPr>
      <w:rFonts w:ascii="Times-Baltic" w:hAnsi="Times-Baltic"/>
      <w:szCs w:val="20"/>
      <w:lang w:val="en-US" w:eastAsia="lv-LV"/>
    </w:rPr>
  </w:style>
  <w:style w:type="paragraph" w:customStyle="1" w:styleId="vald2">
    <w:name w:val="vald2"/>
    <w:basedOn w:val="Normal"/>
    <w:rsid w:val="00817CF7"/>
    <w:pPr>
      <w:spacing w:before="120"/>
    </w:pPr>
    <w:rPr>
      <w:rFonts w:ascii="RimOptima" w:hAnsi="RimOptima"/>
      <w:sz w:val="22"/>
      <w:szCs w:val="20"/>
      <w:lang w:val="en-US"/>
    </w:rPr>
  </w:style>
  <w:style w:type="paragraph" w:customStyle="1" w:styleId="Sarakstarindkopa1">
    <w:name w:val="Saraksta rindkopa1"/>
    <w:basedOn w:val="Normal"/>
    <w:qFormat/>
    <w:rsid w:val="00817CF7"/>
    <w:pPr>
      <w:ind w:left="720"/>
      <w:contextualSpacing/>
      <w:jc w:val="left"/>
    </w:pPr>
    <w:rPr>
      <w:rFonts w:eastAsia="SimSun"/>
      <w:lang w:eastAsia="zh-CN"/>
    </w:rPr>
  </w:style>
  <w:style w:type="paragraph" w:customStyle="1" w:styleId="Prskatjums1">
    <w:name w:val="Pārskatījums1"/>
    <w:hidden/>
    <w:uiPriority w:val="99"/>
    <w:semiHidden/>
    <w:rsid w:val="00817CF7"/>
    <w:pPr>
      <w:spacing w:after="0" w:line="240" w:lineRule="auto"/>
    </w:pPr>
    <w:rPr>
      <w:rFonts w:ascii="Times New Roman" w:eastAsia="Times New Roman" w:hAnsi="Times New Roman" w:cs="Times New Roman"/>
      <w:sz w:val="24"/>
      <w:szCs w:val="24"/>
    </w:rPr>
  </w:style>
  <w:style w:type="character" w:customStyle="1" w:styleId="BalloonTextChar1">
    <w:name w:val="Balloon Text Char1"/>
    <w:rsid w:val="00817CF7"/>
    <w:rPr>
      <w:rFonts w:ascii="Tahoma" w:eastAsia="Calibri" w:hAnsi="Tahoma" w:cs="Tahoma"/>
      <w:sz w:val="16"/>
      <w:szCs w:val="16"/>
      <w:lang w:eastAsia="en-US"/>
    </w:rPr>
  </w:style>
  <w:style w:type="character" w:customStyle="1" w:styleId="CommentSubjectChar1">
    <w:name w:val="Comment Subject Char1"/>
    <w:rsid w:val="00817CF7"/>
    <w:rPr>
      <w:rFonts w:eastAsia="Calibri"/>
      <w:b/>
      <w:bCs/>
      <w:lang w:eastAsia="en-US"/>
    </w:rPr>
  </w:style>
  <w:style w:type="paragraph" w:customStyle="1" w:styleId="tv2131">
    <w:name w:val="tv2131"/>
    <w:basedOn w:val="Normal"/>
    <w:rsid w:val="00817CF7"/>
    <w:pPr>
      <w:spacing w:line="360" w:lineRule="auto"/>
      <w:ind w:firstLine="250"/>
      <w:jc w:val="left"/>
    </w:pPr>
    <w:rPr>
      <w:color w:val="414142"/>
      <w:sz w:val="16"/>
      <w:szCs w:val="16"/>
      <w:lang w:eastAsia="lv-LV"/>
    </w:rPr>
  </w:style>
  <w:style w:type="paragraph" w:customStyle="1" w:styleId="Rindkopa">
    <w:name w:val="Rindkopa"/>
    <w:basedOn w:val="Normal"/>
    <w:next w:val="Normal"/>
    <w:rsid w:val="00817CF7"/>
    <w:pPr>
      <w:ind w:left="851"/>
    </w:pPr>
    <w:rPr>
      <w:rFonts w:ascii="Arial" w:hAnsi="Arial"/>
      <w:sz w:val="20"/>
      <w:lang w:eastAsia="lv-LV"/>
    </w:rPr>
  </w:style>
  <w:style w:type="paragraph" w:customStyle="1" w:styleId="font5">
    <w:name w:val="font5"/>
    <w:basedOn w:val="Normal"/>
    <w:rsid w:val="00817CF7"/>
    <w:pPr>
      <w:spacing w:before="100" w:beforeAutospacing="1" w:after="100" w:afterAutospacing="1"/>
      <w:jc w:val="left"/>
    </w:pPr>
    <w:rPr>
      <w:rFonts w:ascii="Calibri" w:hAnsi="Calibri"/>
      <w:sz w:val="20"/>
      <w:szCs w:val="20"/>
      <w:lang w:eastAsia="lv-LV"/>
    </w:rPr>
  </w:style>
  <w:style w:type="paragraph" w:customStyle="1" w:styleId="xl81">
    <w:name w:val="xl8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82">
    <w:name w:val="xl82"/>
    <w:basedOn w:val="Normal"/>
    <w:rsid w:val="00817CF7"/>
    <w:pPr>
      <w:spacing w:before="100" w:beforeAutospacing="1" w:after="100" w:afterAutospacing="1"/>
      <w:jc w:val="right"/>
    </w:pPr>
    <w:rPr>
      <w:lang w:eastAsia="lv-LV"/>
    </w:rPr>
  </w:style>
  <w:style w:type="paragraph" w:customStyle="1" w:styleId="xl83">
    <w:name w:val="xl83"/>
    <w:basedOn w:val="Normal"/>
    <w:rsid w:val="00817CF7"/>
    <w:pPr>
      <w:pBdr>
        <w:top w:val="single" w:sz="8"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4">
    <w:name w:val="xl84"/>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5">
    <w:name w:val="xl85"/>
    <w:basedOn w:val="Normal"/>
    <w:rsid w:val="00817CF7"/>
    <w:pPr>
      <w:spacing w:before="100" w:beforeAutospacing="1" w:after="100" w:afterAutospacing="1"/>
      <w:jc w:val="center"/>
    </w:pPr>
    <w:rPr>
      <w:sz w:val="16"/>
      <w:szCs w:val="16"/>
      <w:lang w:eastAsia="lv-LV"/>
    </w:rPr>
  </w:style>
  <w:style w:type="paragraph" w:customStyle="1" w:styleId="xl86">
    <w:name w:val="xl86"/>
    <w:basedOn w:val="Normal"/>
    <w:rsid w:val="00817CF7"/>
    <w:pPr>
      <w:spacing w:before="100" w:beforeAutospacing="1" w:after="100" w:afterAutospacing="1"/>
      <w:jc w:val="left"/>
    </w:pPr>
    <w:rPr>
      <w:sz w:val="16"/>
      <w:szCs w:val="16"/>
      <w:lang w:eastAsia="lv-LV"/>
    </w:rPr>
  </w:style>
  <w:style w:type="paragraph" w:customStyle="1" w:styleId="xl87">
    <w:name w:val="xl87"/>
    <w:basedOn w:val="Normal"/>
    <w:rsid w:val="00817CF7"/>
    <w:pPr>
      <w:pBdr>
        <w:top w:val="single" w:sz="8" w:space="0" w:color="auto"/>
        <w:left w:val="single" w:sz="8" w:space="0" w:color="auto"/>
      </w:pBdr>
      <w:spacing w:before="100" w:beforeAutospacing="1" w:after="100" w:afterAutospacing="1"/>
      <w:jc w:val="center"/>
      <w:textAlignment w:val="center"/>
    </w:pPr>
    <w:rPr>
      <w:lang w:eastAsia="lv-LV"/>
    </w:rPr>
  </w:style>
  <w:style w:type="paragraph" w:customStyle="1" w:styleId="xl88">
    <w:name w:val="xl88"/>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lang w:eastAsia="lv-LV"/>
    </w:rPr>
  </w:style>
  <w:style w:type="paragraph" w:customStyle="1" w:styleId="xl89">
    <w:name w:val="xl89"/>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0">
    <w:name w:val="xl90"/>
    <w:basedOn w:val="Normal"/>
    <w:rsid w:val="00817CF7"/>
    <w:pPr>
      <w:pBdr>
        <w:top w:val="single" w:sz="4" w:space="0" w:color="auto"/>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1">
    <w:name w:val="xl91"/>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b/>
      <w:bCs/>
      <w:i/>
      <w:iCs/>
      <w:sz w:val="18"/>
      <w:szCs w:val="18"/>
      <w:lang w:eastAsia="lv-LV"/>
    </w:rPr>
  </w:style>
  <w:style w:type="paragraph" w:customStyle="1" w:styleId="xl92">
    <w:name w:val="xl92"/>
    <w:basedOn w:val="Normal"/>
    <w:rsid w:val="00817CF7"/>
    <w:pPr>
      <w:pBdr>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3">
    <w:name w:val="xl93"/>
    <w:basedOn w:val="Normal"/>
    <w:rsid w:val="00817CF7"/>
    <w:pPr>
      <w:pBdr>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4">
    <w:name w:val="xl94"/>
    <w:basedOn w:val="Normal"/>
    <w:rsid w:val="00817CF7"/>
    <w:pPr>
      <w:pBdr>
        <w:top w:val="single" w:sz="8" w:space="0" w:color="auto"/>
      </w:pBdr>
      <w:spacing w:before="100" w:beforeAutospacing="1" w:after="100" w:afterAutospacing="1"/>
      <w:jc w:val="center"/>
      <w:textAlignment w:val="center"/>
    </w:pPr>
    <w:rPr>
      <w:lang w:eastAsia="lv-LV"/>
    </w:rPr>
  </w:style>
  <w:style w:type="paragraph" w:customStyle="1" w:styleId="xl95">
    <w:name w:val="xl95"/>
    <w:basedOn w:val="Normal"/>
    <w:rsid w:val="00817CF7"/>
    <w:pPr>
      <w:spacing w:before="100" w:beforeAutospacing="1" w:after="100" w:afterAutospacing="1"/>
      <w:jc w:val="right"/>
    </w:pPr>
    <w:rPr>
      <w:sz w:val="16"/>
      <w:szCs w:val="16"/>
      <w:lang w:eastAsia="lv-LV"/>
    </w:rPr>
  </w:style>
  <w:style w:type="paragraph" w:customStyle="1" w:styleId="xl96">
    <w:name w:val="xl96"/>
    <w:basedOn w:val="Normal"/>
    <w:rsid w:val="00817CF7"/>
    <w:pPr>
      <w:pBdr>
        <w:top w:val="single" w:sz="4" w:space="0" w:color="auto"/>
        <w:left w:val="single" w:sz="4" w:space="0" w:color="auto"/>
        <w:bottom w:val="single" w:sz="4" w:space="0" w:color="auto"/>
      </w:pBdr>
      <w:spacing w:before="100" w:beforeAutospacing="1" w:after="100" w:afterAutospacing="1"/>
      <w:jc w:val="center"/>
    </w:pPr>
    <w:rPr>
      <w:lang w:eastAsia="lv-LV"/>
    </w:rPr>
  </w:style>
  <w:style w:type="paragraph" w:customStyle="1" w:styleId="xl97">
    <w:name w:val="xl97"/>
    <w:basedOn w:val="Normal"/>
    <w:rsid w:val="00817CF7"/>
    <w:pPr>
      <w:pBdr>
        <w:top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98">
    <w:name w:val="xl98"/>
    <w:basedOn w:val="Normal"/>
    <w:rsid w:val="00817CF7"/>
    <w:pPr>
      <w:pBdr>
        <w:top w:val="single" w:sz="4" w:space="0" w:color="auto"/>
        <w:bottom w:val="single" w:sz="4" w:space="0" w:color="auto"/>
      </w:pBdr>
      <w:spacing w:before="100" w:beforeAutospacing="1" w:after="100" w:afterAutospacing="1"/>
      <w:jc w:val="center"/>
    </w:pPr>
    <w:rPr>
      <w:lang w:eastAsia="lv-LV"/>
    </w:rPr>
  </w:style>
  <w:style w:type="paragraph" w:customStyle="1" w:styleId="xl99">
    <w:name w:val="xl99"/>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0">
    <w:name w:val="xl100"/>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1">
    <w:name w:val="xl101"/>
    <w:basedOn w:val="Normal"/>
    <w:rsid w:val="00817CF7"/>
    <w:pPr>
      <w:pBdr>
        <w:top w:val="single" w:sz="4" w:space="0" w:color="auto"/>
        <w:bottom w:val="single" w:sz="4" w:space="0" w:color="auto"/>
      </w:pBdr>
      <w:spacing w:before="100" w:beforeAutospacing="1" w:after="100" w:afterAutospacing="1"/>
      <w:jc w:val="center"/>
    </w:pPr>
    <w:rPr>
      <w:b/>
      <w:bCs/>
      <w:lang w:eastAsia="lv-LV"/>
    </w:rPr>
  </w:style>
  <w:style w:type="paragraph" w:customStyle="1" w:styleId="xl102">
    <w:name w:val="xl102"/>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3">
    <w:name w:val="xl103"/>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04">
    <w:name w:val="xl104"/>
    <w:basedOn w:val="Normal"/>
    <w:rsid w:val="00817CF7"/>
    <w:pPr>
      <w:spacing w:before="100" w:beforeAutospacing="1" w:after="100" w:afterAutospacing="1"/>
      <w:jc w:val="left"/>
    </w:pPr>
    <w:rPr>
      <w:b/>
      <w:bCs/>
      <w:i/>
      <w:iCs/>
      <w:sz w:val="22"/>
      <w:szCs w:val="22"/>
      <w:lang w:eastAsia="lv-LV"/>
    </w:rPr>
  </w:style>
  <w:style w:type="paragraph" w:customStyle="1" w:styleId="xl105">
    <w:name w:val="xl105"/>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06">
    <w:name w:val="xl106"/>
    <w:basedOn w:val="Normal"/>
    <w:rsid w:val="00817CF7"/>
    <w:pPr>
      <w:pBdr>
        <w:top w:val="single" w:sz="8" w:space="0" w:color="auto"/>
        <w:right w:val="single" w:sz="4" w:space="0" w:color="auto"/>
      </w:pBdr>
      <w:spacing w:before="100" w:beforeAutospacing="1" w:after="100" w:afterAutospacing="1"/>
      <w:jc w:val="center"/>
      <w:textAlignment w:val="center"/>
    </w:pPr>
    <w:rPr>
      <w:b/>
      <w:bCs/>
      <w:lang w:eastAsia="lv-LV"/>
    </w:rPr>
  </w:style>
  <w:style w:type="paragraph" w:customStyle="1" w:styleId="xl107">
    <w:name w:val="xl107"/>
    <w:basedOn w:val="Normal"/>
    <w:rsid w:val="00817CF7"/>
    <w:pPr>
      <w:pBdr>
        <w:right w:val="single" w:sz="4" w:space="0" w:color="auto"/>
      </w:pBdr>
      <w:spacing w:before="100" w:beforeAutospacing="1" w:after="100" w:afterAutospacing="1"/>
      <w:jc w:val="right"/>
    </w:pPr>
    <w:rPr>
      <w:lang w:eastAsia="lv-LV"/>
    </w:rPr>
  </w:style>
  <w:style w:type="paragraph" w:customStyle="1" w:styleId="xl108">
    <w:name w:val="xl108"/>
    <w:basedOn w:val="Normal"/>
    <w:rsid w:val="00817CF7"/>
    <w:pPr>
      <w:pBdr>
        <w:top w:val="single" w:sz="8"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9">
    <w:name w:val="xl109"/>
    <w:basedOn w:val="Normal"/>
    <w:rsid w:val="00817CF7"/>
    <w:pPr>
      <w:pBdr>
        <w:top w:val="single" w:sz="8"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0">
    <w:name w:val="xl110"/>
    <w:basedOn w:val="Normal"/>
    <w:rsid w:val="00817CF7"/>
    <w:pPr>
      <w:pBdr>
        <w:top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1">
    <w:name w:val="xl11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2">
    <w:name w:val="xl112"/>
    <w:basedOn w:val="Normal"/>
    <w:rsid w:val="00817CF7"/>
    <w:pPr>
      <w:pBdr>
        <w:top w:val="single" w:sz="8"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3">
    <w:name w:val="xl113"/>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4">
    <w:name w:val="xl114"/>
    <w:basedOn w:val="Normal"/>
    <w:rsid w:val="00817CF7"/>
    <w:pPr>
      <w:pBdr>
        <w:bottom w:val="single" w:sz="4" w:space="0" w:color="auto"/>
        <w:right w:val="single" w:sz="4" w:space="0" w:color="auto"/>
      </w:pBdr>
      <w:spacing w:before="100" w:beforeAutospacing="1" w:after="100" w:afterAutospacing="1"/>
      <w:jc w:val="left"/>
    </w:pPr>
    <w:rPr>
      <w:lang w:eastAsia="lv-LV"/>
    </w:rPr>
  </w:style>
  <w:style w:type="paragraph" w:customStyle="1" w:styleId="xl115">
    <w:name w:val="xl115"/>
    <w:basedOn w:val="Normal"/>
    <w:rsid w:val="00817CF7"/>
    <w:pPr>
      <w:pBdr>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6">
    <w:name w:val="xl116"/>
    <w:basedOn w:val="Normal"/>
    <w:rsid w:val="00817CF7"/>
    <w:pPr>
      <w:pBdr>
        <w:top w:val="single" w:sz="4" w:space="0" w:color="auto"/>
        <w:right w:val="single" w:sz="4" w:space="0" w:color="auto"/>
      </w:pBdr>
      <w:spacing w:before="100" w:beforeAutospacing="1" w:after="100" w:afterAutospacing="1"/>
      <w:jc w:val="left"/>
    </w:pPr>
    <w:rPr>
      <w:lang w:eastAsia="lv-LV"/>
    </w:rPr>
  </w:style>
  <w:style w:type="paragraph" w:customStyle="1" w:styleId="xl117">
    <w:name w:val="xl117"/>
    <w:basedOn w:val="Normal"/>
    <w:rsid w:val="00817CF7"/>
    <w:pPr>
      <w:pBdr>
        <w:top w:val="single" w:sz="4" w:space="0" w:color="auto"/>
        <w:left w:val="single" w:sz="4" w:space="0" w:color="auto"/>
        <w:right w:val="single" w:sz="4" w:space="0" w:color="auto"/>
      </w:pBdr>
      <w:spacing w:before="100" w:beforeAutospacing="1" w:after="100" w:afterAutospacing="1"/>
      <w:jc w:val="left"/>
    </w:pPr>
    <w:rPr>
      <w:lang w:eastAsia="lv-LV"/>
    </w:rPr>
  </w:style>
  <w:style w:type="paragraph" w:customStyle="1" w:styleId="xl118">
    <w:name w:val="xl118"/>
    <w:basedOn w:val="Normal"/>
    <w:rsid w:val="00817CF7"/>
    <w:pPr>
      <w:pBdr>
        <w:right w:val="single" w:sz="4" w:space="0" w:color="auto"/>
      </w:pBdr>
      <w:spacing w:before="100" w:beforeAutospacing="1" w:after="100" w:afterAutospacing="1"/>
      <w:jc w:val="left"/>
    </w:pPr>
    <w:rPr>
      <w:lang w:eastAsia="lv-LV"/>
    </w:rPr>
  </w:style>
  <w:style w:type="paragraph" w:customStyle="1" w:styleId="xl119">
    <w:name w:val="xl119"/>
    <w:basedOn w:val="Normal"/>
    <w:rsid w:val="00817CF7"/>
    <w:pPr>
      <w:pBdr>
        <w:left w:val="single" w:sz="4" w:space="0" w:color="auto"/>
        <w:right w:val="single" w:sz="4" w:space="0" w:color="auto"/>
      </w:pBdr>
      <w:spacing w:before="100" w:beforeAutospacing="1" w:after="100" w:afterAutospacing="1"/>
      <w:jc w:val="left"/>
    </w:pPr>
    <w:rPr>
      <w:lang w:eastAsia="lv-LV"/>
    </w:rPr>
  </w:style>
  <w:style w:type="paragraph" w:customStyle="1" w:styleId="xl120">
    <w:name w:val="xl120"/>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b/>
      <w:bCs/>
      <w:lang w:eastAsia="lv-LV"/>
    </w:rPr>
  </w:style>
  <w:style w:type="paragraph" w:customStyle="1" w:styleId="xl121">
    <w:name w:val="xl121"/>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2">
    <w:name w:val="xl122"/>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3">
    <w:name w:val="xl123"/>
    <w:basedOn w:val="Normal"/>
    <w:rsid w:val="00817CF7"/>
    <w:pPr>
      <w:pBdr>
        <w:top w:val="single" w:sz="8" w:space="0" w:color="auto"/>
        <w:left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4">
    <w:name w:val="xl124"/>
    <w:basedOn w:val="Normal"/>
    <w:rsid w:val="00817CF7"/>
    <w:pPr>
      <w:pBdr>
        <w:left w:val="single" w:sz="8" w:space="0" w:color="000000"/>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25">
    <w:name w:val="xl125"/>
    <w:basedOn w:val="Normal"/>
    <w:rsid w:val="00817CF7"/>
    <w:pPr>
      <w:pBdr>
        <w:top w:val="single" w:sz="8" w:space="0" w:color="auto"/>
        <w:left w:val="single" w:sz="8" w:space="0" w:color="000000"/>
        <w:bottom w:val="single" w:sz="8" w:space="0" w:color="000000"/>
      </w:pBdr>
      <w:spacing w:before="100" w:beforeAutospacing="1" w:after="100" w:afterAutospacing="1"/>
      <w:jc w:val="center"/>
      <w:textAlignment w:val="center"/>
    </w:pPr>
    <w:rPr>
      <w:b/>
      <w:bCs/>
      <w:lang w:eastAsia="lv-LV"/>
    </w:rPr>
  </w:style>
  <w:style w:type="paragraph" w:customStyle="1" w:styleId="xl126">
    <w:name w:val="xl126"/>
    <w:basedOn w:val="Normal"/>
    <w:rsid w:val="00817CF7"/>
    <w:pPr>
      <w:pBdr>
        <w:top w:val="single" w:sz="8" w:space="0" w:color="auto"/>
        <w:left w:val="single" w:sz="8" w:space="0" w:color="000000"/>
        <w:bottom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7">
    <w:name w:val="xl127"/>
    <w:basedOn w:val="Normal"/>
    <w:rsid w:val="00817CF7"/>
    <w:pPr>
      <w:pBdr>
        <w:top w:val="single" w:sz="4"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28">
    <w:name w:val="xl128"/>
    <w:basedOn w:val="Normal"/>
    <w:rsid w:val="00817CF7"/>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29">
    <w:name w:val="xl129"/>
    <w:basedOn w:val="Normal"/>
    <w:rsid w:val="00817CF7"/>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0">
    <w:name w:val="xl130"/>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1">
    <w:name w:val="xl131"/>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2">
    <w:name w:val="xl132"/>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3">
    <w:name w:val="xl133"/>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4">
    <w:name w:val="xl134"/>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lang w:eastAsia="lv-LV"/>
    </w:rPr>
  </w:style>
  <w:style w:type="paragraph" w:customStyle="1" w:styleId="xl135">
    <w:name w:val="xl135"/>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6">
    <w:name w:val="xl136"/>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7">
    <w:name w:val="xl137"/>
    <w:basedOn w:val="Normal"/>
    <w:rsid w:val="00817CF7"/>
    <w:pPr>
      <w:pBdr>
        <w:top w:val="single" w:sz="8" w:space="0" w:color="auto"/>
        <w:left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8">
    <w:name w:val="xl138"/>
    <w:basedOn w:val="Normal"/>
    <w:rsid w:val="00817CF7"/>
    <w:pPr>
      <w:pBdr>
        <w:left w:val="single" w:sz="8" w:space="0" w:color="auto"/>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9">
    <w:name w:val="xl139"/>
    <w:basedOn w:val="Normal"/>
    <w:rsid w:val="00817CF7"/>
    <w:pPr>
      <w:pBdr>
        <w:top w:val="single" w:sz="4" w:space="0" w:color="auto"/>
        <w:left w:val="single" w:sz="8" w:space="0" w:color="auto"/>
      </w:pBdr>
      <w:spacing w:before="100" w:beforeAutospacing="1" w:after="100" w:afterAutospacing="1"/>
      <w:jc w:val="right"/>
    </w:pPr>
    <w:rPr>
      <w:b/>
      <w:bCs/>
      <w:sz w:val="18"/>
      <w:szCs w:val="18"/>
      <w:lang w:eastAsia="lv-LV"/>
    </w:rPr>
  </w:style>
  <w:style w:type="paragraph" w:customStyle="1" w:styleId="xl140">
    <w:name w:val="xl140"/>
    <w:basedOn w:val="Normal"/>
    <w:rsid w:val="00817CF7"/>
    <w:pPr>
      <w:pBdr>
        <w:top w:val="single" w:sz="4" w:space="0" w:color="auto"/>
      </w:pBdr>
      <w:spacing w:before="100" w:beforeAutospacing="1" w:after="100" w:afterAutospacing="1"/>
      <w:jc w:val="right"/>
    </w:pPr>
    <w:rPr>
      <w:b/>
      <w:bCs/>
      <w:sz w:val="18"/>
      <w:szCs w:val="18"/>
      <w:lang w:eastAsia="lv-LV"/>
    </w:rPr>
  </w:style>
  <w:style w:type="paragraph" w:customStyle="1" w:styleId="xl141">
    <w:name w:val="xl141"/>
    <w:basedOn w:val="Normal"/>
    <w:rsid w:val="00817CF7"/>
    <w:pPr>
      <w:pBdr>
        <w:top w:val="single" w:sz="4" w:space="0" w:color="auto"/>
        <w:right w:val="single" w:sz="4" w:space="0" w:color="auto"/>
      </w:pBdr>
      <w:spacing w:before="100" w:beforeAutospacing="1" w:after="100" w:afterAutospacing="1"/>
      <w:jc w:val="right"/>
    </w:pPr>
    <w:rPr>
      <w:lang w:eastAsia="lv-LV"/>
    </w:rPr>
  </w:style>
  <w:style w:type="paragraph" w:customStyle="1" w:styleId="xl142">
    <w:name w:val="xl142"/>
    <w:basedOn w:val="Normal"/>
    <w:rsid w:val="00817CF7"/>
    <w:pPr>
      <w:pBdr>
        <w:top w:val="single" w:sz="8"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3">
    <w:name w:val="xl143"/>
    <w:basedOn w:val="Normal"/>
    <w:rsid w:val="00817CF7"/>
    <w:pPr>
      <w:pBdr>
        <w:top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4">
    <w:name w:val="xl144"/>
    <w:basedOn w:val="Normal"/>
    <w:rsid w:val="00817CF7"/>
    <w:pPr>
      <w:pBdr>
        <w:top w:val="single" w:sz="8" w:space="0" w:color="auto"/>
        <w:bottom w:val="single" w:sz="8" w:space="0" w:color="auto"/>
        <w:right w:val="single" w:sz="4" w:space="0" w:color="auto"/>
      </w:pBdr>
      <w:spacing w:before="100" w:beforeAutospacing="1" w:after="100" w:afterAutospacing="1"/>
      <w:jc w:val="right"/>
    </w:pPr>
    <w:rPr>
      <w:lang w:eastAsia="lv-LV"/>
    </w:rPr>
  </w:style>
  <w:style w:type="paragraph" w:customStyle="1" w:styleId="xl145">
    <w:name w:val="xl145"/>
    <w:basedOn w:val="Normal"/>
    <w:rsid w:val="00817CF7"/>
    <w:pPr>
      <w:pBdr>
        <w:left w:val="single" w:sz="8" w:space="0" w:color="auto"/>
      </w:pBdr>
      <w:spacing w:before="100" w:beforeAutospacing="1" w:after="100" w:afterAutospacing="1"/>
      <w:jc w:val="right"/>
    </w:pPr>
    <w:rPr>
      <w:b/>
      <w:bCs/>
      <w:sz w:val="18"/>
      <w:szCs w:val="18"/>
      <w:lang w:eastAsia="lv-LV"/>
    </w:rPr>
  </w:style>
  <w:style w:type="paragraph" w:customStyle="1" w:styleId="xl146">
    <w:name w:val="xl146"/>
    <w:basedOn w:val="Normal"/>
    <w:rsid w:val="00817CF7"/>
    <w:pPr>
      <w:spacing w:before="100" w:beforeAutospacing="1" w:after="100" w:afterAutospacing="1"/>
      <w:jc w:val="right"/>
    </w:pPr>
    <w:rPr>
      <w:b/>
      <w:bCs/>
      <w:sz w:val="18"/>
      <w:szCs w:val="18"/>
      <w:lang w:eastAsia="lv-LV"/>
    </w:rPr>
  </w:style>
  <w:style w:type="paragraph" w:customStyle="1" w:styleId="xl147">
    <w:name w:val="xl147"/>
    <w:basedOn w:val="Normal"/>
    <w:rsid w:val="00817CF7"/>
    <w:pPr>
      <w:pBdr>
        <w:right w:val="single" w:sz="4" w:space="0" w:color="auto"/>
      </w:pBdr>
      <w:spacing w:before="100" w:beforeAutospacing="1" w:after="100" w:afterAutospacing="1"/>
      <w:jc w:val="right"/>
    </w:pPr>
    <w:rPr>
      <w:lang w:eastAsia="lv-LV"/>
    </w:rPr>
  </w:style>
  <w:style w:type="paragraph" w:customStyle="1" w:styleId="xl148">
    <w:name w:val="xl148"/>
    <w:basedOn w:val="Normal"/>
    <w:rsid w:val="00817CF7"/>
    <w:pPr>
      <w:pBdr>
        <w:top w:val="single" w:sz="4"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9">
    <w:name w:val="xl149"/>
    <w:basedOn w:val="Normal"/>
    <w:rsid w:val="00817CF7"/>
    <w:pPr>
      <w:pBdr>
        <w:top w:val="single" w:sz="4" w:space="0" w:color="auto"/>
        <w:bottom w:val="single" w:sz="8" w:space="0" w:color="auto"/>
      </w:pBdr>
      <w:spacing w:before="100" w:beforeAutospacing="1" w:after="100" w:afterAutospacing="1"/>
      <w:jc w:val="right"/>
    </w:pPr>
    <w:rPr>
      <w:b/>
      <w:bCs/>
      <w:sz w:val="18"/>
      <w:szCs w:val="18"/>
      <w:lang w:eastAsia="lv-LV"/>
    </w:rPr>
  </w:style>
  <w:style w:type="paragraph" w:customStyle="1" w:styleId="xl150">
    <w:name w:val="xl150"/>
    <w:basedOn w:val="Normal"/>
    <w:rsid w:val="00817CF7"/>
    <w:pPr>
      <w:pBdr>
        <w:top w:val="single" w:sz="4"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1">
    <w:name w:val="xl151"/>
    <w:basedOn w:val="Normal"/>
    <w:rsid w:val="00817CF7"/>
    <w:pPr>
      <w:pBdr>
        <w:top w:val="single" w:sz="8"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2">
    <w:name w:val="xl152"/>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3">
    <w:name w:val="xl153"/>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4">
    <w:name w:val="xl154"/>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table" w:customStyle="1" w:styleId="TableGrid12">
    <w:name w:val="Table Grid12"/>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817CF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817CF7"/>
    <w:rPr>
      <w:color w:val="2B579A"/>
      <w:shd w:val="clear" w:color="auto" w:fill="E6E6E6"/>
    </w:rPr>
  </w:style>
  <w:style w:type="table" w:customStyle="1" w:styleId="TableGrid41">
    <w:name w:val="Table Grid4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01">
    <w:name w:val="Imported Style 101"/>
    <w:rsid w:val="00817CF7"/>
    <w:pPr>
      <w:numPr>
        <w:numId w:val="6"/>
      </w:numPr>
    </w:pPr>
  </w:style>
  <w:style w:type="paragraph" w:customStyle="1" w:styleId="BodyA">
    <w:name w:val="Body A"/>
    <w:rsid w:val="00817CF7"/>
    <w:pPr>
      <w:spacing w:after="0" w:line="240" w:lineRule="auto"/>
    </w:pPr>
    <w:rPr>
      <w:rFonts w:ascii="Times New Roman" w:eastAsia="Times New Roman" w:hAnsi="Times New Roman" w:cs="Times New Roman"/>
      <w:color w:val="000000"/>
      <w:sz w:val="26"/>
      <w:szCs w:val="26"/>
      <w:u w:color="000000"/>
      <w:lang w:eastAsia="lv-LV"/>
    </w:rPr>
  </w:style>
  <w:style w:type="paragraph" w:customStyle="1" w:styleId="TableParagraph">
    <w:name w:val="Table Paragraph"/>
    <w:basedOn w:val="Normal"/>
    <w:uiPriority w:val="1"/>
    <w:qFormat/>
    <w:rsid w:val="00817CF7"/>
    <w:pPr>
      <w:widowControl w:val="0"/>
      <w:autoSpaceDE w:val="0"/>
      <w:autoSpaceDN w:val="0"/>
      <w:jc w:val="left"/>
    </w:pPr>
    <w:rPr>
      <w:rFonts w:ascii="Tahoma" w:eastAsia="Tahoma" w:hAnsi="Tahoma" w:cs="Tahoma"/>
      <w:sz w:val="22"/>
      <w:szCs w:val="22"/>
      <w:lang w:val="en-US"/>
    </w:rPr>
  </w:style>
  <w:style w:type="paragraph" w:customStyle="1" w:styleId="1Lgumam">
    <w:name w:val="1.Līgumam"/>
    <w:basedOn w:val="Normal"/>
    <w:link w:val="1LgumamChar"/>
    <w:uiPriority w:val="99"/>
    <w:rsid w:val="00817CF7"/>
    <w:pPr>
      <w:numPr>
        <w:numId w:val="11"/>
      </w:numPr>
      <w:spacing w:before="240"/>
      <w:jc w:val="center"/>
    </w:pPr>
    <w:rPr>
      <w:b/>
      <w:sz w:val="20"/>
      <w:lang w:eastAsia="lv-LV"/>
    </w:rPr>
  </w:style>
  <w:style w:type="character" w:customStyle="1" w:styleId="1LgumamChar">
    <w:name w:val="1.Līgumam Char"/>
    <w:link w:val="1Lgumam"/>
    <w:uiPriority w:val="99"/>
    <w:locked/>
    <w:rsid w:val="00817CF7"/>
    <w:rPr>
      <w:rFonts w:ascii="Times New Roman" w:eastAsia="Times New Roman" w:hAnsi="Times New Roman" w:cs="Times New Roman"/>
      <w:b/>
      <w:sz w:val="20"/>
      <w:szCs w:val="24"/>
      <w:lang w:eastAsia="lv-LV"/>
    </w:rPr>
  </w:style>
  <w:style w:type="paragraph" w:customStyle="1" w:styleId="1Lgumam2">
    <w:name w:val="1.Līgumam2"/>
    <w:basedOn w:val="Normal"/>
    <w:link w:val="1LgumamChar2"/>
    <w:uiPriority w:val="99"/>
    <w:rsid w:val="00817CF7"/>
    <w:pPr>
      <w:numPr>
        <w:ilvl w:val="1"/>
        <w:numId w:val="11"/>
      </w:numPr>
      <w:ind w:left="709" w:hanging="709"/>
    </w:pPr>
    <w:rPr>
      <w:rFonts w:eastAsia="Calibri"/>
      <w:sz w:val="20"/>
      <w:lang w:eastAsia="lv-LV"/>
    </w:rPr>
  </w:style>
  <w:style w:type="paragraph" w:customStyle="1" w:styleId="1Lgumam1">
    <w:name w:val="1.Līgumam1"/>
    <w:basedOn w:val="1Lgumam2"/>
    <w:uiPriority w:val="99"/>
    <w:rsid w:val="00817CF7"/>
    <w:pPr>
      <w:numPr>
        <w:ilvl w:val="2"/>
      </w:numPr>
      <w:ind w:left="1440" w:hanging="720"/>
    </w:pPr>
  </w:style>
  <w:style w:type="paragraph" w:customStyle="1" w:styleId="1lgumam0">
    <w:name w:val="1.līgumam"/>
    <w:basedOn w:val="1Lgumam1"/>
    <w:uiPriority w:val="99"/>
    <w:rsid w:val="00817CF7"/>
    <w:pPr>
      <w:numPr>
        <w:ilvl w:val="3"/>
      </w:numPr>
      <w:tabs>
        <w:tab w:val="num" w:pos="360"/>
      </w:tabs>
      <w:ind w:left="2410" w:hanging="992"/>
    </w:pPr>
  </w:style>
  <w:style w:type="character" w:customStyle="1" w:styleId="1LgumamChar2">
    <w:name w:val="1.Līgumam Char2"/>
    <w:link w:val="1Lgumam2"/>
    <w:uiPriority w:val="99"/>
    <w:locked/>
    <w:rsid w:val="00817CF7"/>
    <w:rPr>
      <w:rFonts w:ascii="Times New Roman" w:eastAsia="Calibri" w:hAnsi="Times New Roman" w:cs="Times New Roman"/>
      <w:sz w:val="20"/>
      <w:szCs w:val="24"/>
      <w:lang w:eastAsia="lv-LV"/>
    </w:rPr>
  </w:style>
  <w:style w:type="character" w:customStyle="1" w:styleId="Stils1Rakstz">
    <w:name w:val="Stils1 Rakstz."/>
    <w:link w:val="Stils1"/>
    <w:locked/>
    <w:rsid w:val="00A56CF2"/>
    <w:rPr>
      <w:b/>
      <w:bCs/>
      <w:kern w:val="32"/>
      <w:sz w:val="28"/>
      <w:szCs w:val="32"/>
    </w:rPr>
  </w:style>
  <w:style w:type="paragraph" w:customStyle="1" w:styleId="Stils1">
    <w:name w:val="Stils1"/>
    <w:basedOn w:val="Heading1"/>
    <w:link w:val="Stils1Rakstz"/>
    <w:rsid w:val="00A56CF2"/>
    <w:pPr>
      <w:keepNext w:val="0"/>
      <w:widowControl w:val="0"/>
      <w:shd w:val="clear" w:color="auto" w:fill="auto"/>
      <w:tabs>
        <w:tab w:val="num" w:pos="432"/>
      </w:tabs>
      <w:spacing w:line="360" w:lineRule="auto"/>
      <w:ind w:left="432" w:right="0" w:hanging="432"/>
      <w:jc w:val="left"/>
    </w:pPr>
    <w:rPr>
      <w:rFonts w:asciiTheme="minorHAnsi" w:eastAsiaTheme="minorHAnsi" w:hAnsiTheme="minorHAnsi" w:cstheme="minorBidi"/>
      <w:kern w:val="32"/>
      <w:szCs w:val="32"/>
    </w:rPr>
  </w:style>
  <w:style w:type="numbering" w:customStyle="1" w:styleId="Daasadaa21">
    <w:name w:val="Daļa / sadaļa21"/>
    <w:rsid w:val="00A56CF2"/>
    <w:pPr>
      <w:numPr>
        <w:numId w:val="12"/>
      </w:numPr>
    </w:pPr>
  </w:style>
  <w:style w:type="paragraph" w:customStyle="1" w:styleId="Virsjais">
    <w:name w:val="Virsējais"/>
    <w:basedOn w:val="ListParagraph"/>
    <w:qFormat/>
    <w:rsid w:val="004504EA"/>
    <w:pPr>
      <w:numPr>
        <w:numId w:val="13"/>
      </w:numPr>
      <w:spacing w:after="0" w:line="240" w:lineRule="auto"/>
      <w:contextualSpacing/>
      <w:outlineLvl w:val="0"/>
    </w:pPr>
    <w:rPr>
      <w:rFonts w:ascii="Times New Roman" w:eastAsia="Arial Unicode MS" w:hAnsi="Times New Roman" w:cs="Arial Unicode MS"/>
      <w:b/>
      <w:kern w:val="3"/>
      <w:sz w:val="24"/>
      <w:szCs w:val="24"/>
      <w:lang w:bidi="hi-IN"/>
    </w:rPr>
  </w:style>
  <w:style w:type="paragraph" w:customStyle="1" w:styleId="Standard">
    <w:name w:val="Standard"/>
    <w:link w:val="StandardChar"/>
    <w:uiPriority w:val="99"/>
    <w:rsid w:val="004504EA"/>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StandardChar">
    <w:name w:val="Standard Char"/>
    <w:link w:val="Standard"/>
    <w:uiPriority w:val="99"/>
    <w:rsid w:val="004504EA"/>
    <w:rPr>
      <w:rFonts w:ascii="Times New Roman" w:eastAsia="Arial Unicode MS" w:hAnsi="Times New Roman" w:cs="Arial Unicode MS"/>
      <w:kern w:val="3"/>
      <w:sz w:val="24"/>
      <w:szCs w:val="24"/>
      <w:lang w:eastAsia="zh-CN" w:bidi="hi-IN"/>
    </w:rPr>
  </w:style>
  <w:style w:type="character" w:customStyle="1" w:styleId="ApakpunktsChar">
    <w:name w:val="Apakšpunkts Char"/>
    <w:link w:val="Apakpunkts"/>
    <w:uiPriority w:val="99"/>
    <w:rsid w:val="00801FBB"/>
    <w:rPr>
      <w:rFonts w:ascii="Arial" w:eastAsia="Times New Roman" w:hAnsi="Arial" w:cs="Times New Roman"/>
      <w:b/>
      <w:sz w:val="24"/>
      <w:szCs w:val="24"/>
    </w:rPr>
  </w:style>
  <w:style w:type="numbering" w:customStyle="1" w:styleId="WW8Num3321">
    <w:name w:val="WW8Num3321"/>
    <w:basedOn w:val="NoList"/>
    <w:rsid w:val="00964B3B"/>
    <w:pPr>
      <w:numPr>
        <w:numId w:val="15"/>
      </w:numPr>
    </w:pPr>
  </w:style>
  <w:style w:type="paragraph" w:customStyle="1" w:styleId="A5">
    <w:name w:val="A5"/>
    <w:basedOn w:val="Normal"/>
    <w:qFormat/>
    <w:rsid w:val="000F643E"/>
    <w:pPr>
      <w:widowControl w:val="0"/>
      <w:tabs>
        <w:tab w:val="left" w:pos="1560"/>
      </w:tabs>
      <w:overflowPunct w:val="0"/>
      <w:autoSpaceDE w:val="0"/>
      <w:autoSpaceDN w:val="0"/>
      <w:adjustRightInd w:val="0"/>
      <w:spacing w:after="120"/>
      <w:ind w:left="1560" w:hanging="1080"/>
    </w:pPr>
    <w:rPr>
      <w:kern w:val="28"/>
      <w:lang w:eastAsia="lv-LV"/>
    </w:rPr>
  </w:style>
  <w:style w:type="numbering" w:customStyle="1" w:styleId="WW8Num451">
    <w:name w:val="WW8Num451"/>
    <w:basedOn w:val="NoList"/>
    <w:rsid w:val="000F643E"/>
    <w:pPr>
      <w:numPr>
        <w:numId w:val="16"/>
      </w:numPr>
    </w:pPr>
  </w:style>
  <w:style w:type="character" w:customStyle="1" w:styleId="A3Char">
    <w:name w:val="A3 Char"/>
    <w:link w:val="A3"/>
    <w:rsid w:val="000F643E"/>
    <w:rPr>
      <w:rFonts w:ascii="Times New Roman" w:eastAsia="Times New Roman" w:hAnsi="Times New Roman" w:cs="Times New Roman"/>
      <w:sz w:val="26"/>
      <w:szCs w:val="24"/>
    </w:rPr>
  </w:style>
  <w:style w:type="paragraph" w:customStyle="1" w:styleId="1Lgumam3">
    <w:name w:val="1. Līgumam"/>
    <w:basedOn w:val="Normal"/>
    <w:qFormat/>
    <w:rsid w:val="00817EA0"/>
    <w:pPr>
      <w:numPr>
        <w:numId w:val="31"/>
      </w:numPr>
      <w:tabs>
        <w:tab w:val="left" w:pos="426"/>
      </w:tabs>
      <w:spacing w:before="120" w:after="120"/>
      <w:ind w:left="357" w:hanging="357"/>
      <w:jc w:val="center"/>
    </w:pPr>
    <w:rPr>
      <w:rFonts w:ascii="Times New Roman Bold" w:eastAsia="Calibri" w:hAnsi="Times New Roman Bold"/>
      <w:b/>
      <w:caps/>
      <w:lang w:val="x-none" w:eastAsia="x-none"/>
    </w:rPr>
  </w:style>
  <w:style w:type="paragraph" w:customStyle="1" w:styleId="11Lgumam">
    <w:name w:val="1.1. Līgumam"/>
    <w:basedOn w:val="Normal"/>
    <w:qFormat/>
    <w:rsid w:val="00817EA0"/>
    <w:pPr>
      <w:numPr>
        <w:ilvl w:val="1"/>
        <w:numId w:val="31"/>
      </w:numPr>
    </w:pPr>
    <w:rPr>
      <w:rFonts w:eastAsia="Calibri"/>
      <w:lang w:val="x-none" w:eastAsia="x-none"/>
    </w:rPr>
  </w:style>
  <w:style w:type="paragraph" w:customStyle="1" w:styleId="111Lgumam">
    <w:name w:val="1.1.1. Līgumam"/>
    <w:basedOn w:val="11Lgumam"/>
    <w:qFormat/>
    <w:rsid w:val="00817EA0"/>
    <w:pPr>
      <w:numPr>
        <w:ilvl w:val="2"/>
      </w:numPr>
      <w:tabs>
        <w:tab w:val="num" w:pos="360"/>
      </w:tabs>
      <w:ind w:left="2160" w:hanging="180"/>
    </w:pPr>
    <w:rPr>
      <w:bCs/>
      <w:lang w:val="lv-LV"/>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rsid w:val="00E933BE"/>
    <w:pPr>
      <w:spacing w:after="160" w:line="240" w:lineRule="exact"/>
    </w:pPr>
    <w:rPr>
      <w:rFonts w:asciiTheme="minorHAnsi" w:eastAsiaTheme="minorHAnsi" w:hAnsiTheme="minorHAnsi" w:cstheme="minorBidi"/>
      <w:sz w:val="22"/>
      <w:szCs w:val="22"/>
      <w:vertAlign w:val="superscript"/>
    </w:rPr>
  </w:style>
  <w:style w:type="paragraph" w:customStyle="1" w:styleId="Stils2">
    <w:name w:val="Stils2"/>
    <w:basedOn w:val="Normal"/>
    <w:rsid w:val="00666851"/>
    <w:pPr>
      <w:tabs>
        <w:tab w:val="num" w:pos="454"/>
      </w:tabs>
      <w:ind w:left="454" w:hanging="454"/>
    </w:pPr>
    <w:rPr>
      <w:color w:val="000000"/>
      <w:sz w:val="20"/>
      <w:szCs w:val="20"/>
      <w:lang w:eastAsia="lv-LV" w:bidi="lo-LA"/>
    </w:rPr>
  </w:style>
  <w:style w:type="paragraph" w:customStyle="1" w:styleId="Stils3">
    <w:name w:val="Stils3"/>
    <w:basedOn w:val="Normal"/>
    <w:rsid w:val="00666851"/>
    <w:pPr>
      <w:tabs>
        <w:tab w:val="num" w:pos="2411"/>
      </w:tabs>
      <w:ind w:left="2411" w:hanging="567"/>
    </w:pPr>
    <w:rPr>
      <w:sz w:val="20"/>
      <w:szCs w:val="20"/>
      <w:lang w:eastAsia="lv-LV" w:bidi="lo-LA"/>
    </w:rPr>
  </w:style>
  <w:style w:type="paragraph" w:customStyle="1" w:styleId="Stils4">
    <w:name w:val="Stils4"/>
    <w:basedOn w:val="Normal"/>
    <w:rsid w:val="00666851"/>
    <w:pPr>
      <w:tabs>
        <w:tab w:val="num" w:pos="2438"/>
      </w:tabs>
      <w:ind w:left="2438" w:hanging="737"/>
    </w:pPr>
    <w:rPr>
      <w:sz w:val="20"/>
      <w:szCs w:val="20"/>
      <w:lang w:eastAsia="lv-LV" w:bidi="lo-LA"/>
    </w:rPr>
  </w:style>
  <w:style w:type="numbering" w:customStyle="1" w:styleId="WW8Num2113">
    <w:name w:val="WW8Num2113"/>
    <w:basedOn w:val="NoList"/>
    <w:rsid w:val="00666851"/>
  </w:style>
  <w:style w:type="numbering" w:customStyle="1" w:styleId="WWOutlineListStyle5111">
    <w:name w:val="WW_OutlineListStyle_5111"/>
    <w:rsid w:val="00666851"/>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113715822">
      <w:bodyDiv w:val="1"/>
      <w:marLeft w:val="0"/>
      <w:marRight w:val="0"/>
      <w:marTop w:val="0"/>
      <w:marBottom w:val="0"/>
      <w:divBdr>
        <w:top w:val="none" w:sz="0" w:space="0" w:color="auto"/>
        <w:left w:val="none" w:sz="0" w:space="0" w:color="auto"/>
        <w:bottom w:val="none" w:sz="0" w:space="0" w:color="auto"/>
        <w:right w:val="none" w:sz="0" w:space="0" w:color="auto"/>
      </w:divBdr>
    </w:div>
    <w:div w:id="216552715">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309333784">
      <w:bodyDiv w:val="1"/>
      <w:marLeft w:val="0"/>
      <w:marRight w:val="0"/>
      <w:marTop w:val="0"/>
      <w:marBottom w:val="0"/>
      <w:divBdr>
        <w:top w:val="none" w:sz="0" w:space="0" w:color="auto"/>
        <w:left w:val="none" w:sz="0" w:space="0" w:color="auto"/>
        <w:bottom w:val="none" w:sz="0" w:space="0" w:color="auto"/>
        <w:right w:val="none" w:sz="0" w:space="0" w:color="auto"/>
      </w:divBdr>
    </w:div>
    <w:div w:id="374428082">
      <w:bodyDiv w:val="1"/>
      <w:marLeft w:val="0"/>
      <w:marRight w:val="0"/>
      <w:marTop w:val="0"/>
      <w:marBottom w:val="0"/>
      <w:divBdr>
        <w:top w:val="none" w:sz="0" w:space="0" w:color="auto"/>
        <w:left w:val="none" w:sz="0" w:space="0" w:color="auto"/>
        <w:bottom w:val="none" w:sz="0" w:space="0" w:color="auto"/>
        <w:right w:val="none" w:sz="0" w:space="0" w:color="auto"/>
      </w:divBdr>
    </w:div>
    <w:div w:id="403918880">
      <w:bodyDiv w:val="1"/>
      <w:marLeft w:val="0"/>
      <w:marRight w:val="0"/>
      <w:marTop w:val="0"/>
      <w:marBottom w:val="0"/>
      <w:divBdr>
        <w:top w:val="none" w:sz="0" w:space="0" w:color="auto"/>
        <w:left w:val="none" w:sz="0" w:space="0" w:color="auto"/>
        <w:bottom w:val="none" w:sz="0" w:space="0" w:color="auto"/>
        <w:right w:val="none" w:sz="0" w:space="0" w:color="auto"/>
      </w:divBdr>
    </w:div>
    <w:div w:id="408617568">
      <w:bodyDiv w:val="1"/>
      <w:marLeft w:val="0"/>
      <w:marRight w:val="0"/>
      <w:marTop w:val="0"/>
      <w:marBottom w:val="0"/>
      <w:divBdr>
        <w:top w:val="none" w:sz="0" w:space="0" w:color="auto"/>
        <w:left w:val="none" w:sz="0" w:space="0" w:color="auto"/>
        <w:bottom w:val="none" w:sz="0" w:space="0" w:color="auto"/>
        <w:right w:val="none" w:sz="0" w:space="0" w:color="auto"/>
      </w:divBdr>
    </w:div>
    <w:div w:id="425611238">
      <w:bodyDiv w:val="1"/>
      <w:marLeft w:val="0"/>
      <w:marRight w:val="0"/>
      <w:marTop w:val="0"/>
      <w:marBottom w:val="0"/>
      <w:divBdr>
        <w:top w:val="none" w:sz="0" w:space="0" w:color="auto"/>
        <w:left w:val="none" w:sz="0" w:space="0" w:color="auto"/>
        <w:bottom w:val="none" w:sz="0" w:space="0" w:color="auto"/>
        <w:right w:val="none" w:sz="0" w:space="0" w:color="auto"/>
      </w:divBdr>
    </w:div>
    <w:div w:id="494298023">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503474387">
      <w:bodyDiv w:val="1"/>
      <w:marLeft w:val="0"/>
      <w:marRight w:val="0"/>
      <w:marTop w:val="0"/>
      <w:marBottom w:val="0"/>
      <w:divBdr>
        <w:top w:val="none" w:sz="0" w:space="0" w:color="auto"/>
        <w:left w:val="none" w:sz="0" w:space="0" w:color="auto"/>
        <w:bottom w:val="none" w:sz="0" w:space="0" w:color="auto"/>
        <w:right w:val="none" w:sz="0" w:space="0" w:color="auto"/>
      </w:divBdr>
    </w:div>
    <w:div w:id="519055245">
      <w:bodyDiv w:val="1"/>
      <w:marLeft w:val="0"/>
      <w:marRight w:val="0"/>
      <w:marTop w:val="0"/>
      <w:marBottom w:val="0"/>
      <w:divBdr>
        <w:top w:val="none" w:sz="0" w:space="0" w:color="auto"/>
        <w:left w:val="none" w:sz="0" w:space="0" w:color="auto"/>
        <w:bottom w:val="none" w:sz="0" w:space="0" w:color="auto"/>
        <w:right w:val="none" w:sz="0" w:space="0" w:color="auto"/>
      </w:divBdr>
    </w:div>
    <w:div w:id="533883183">
      <w:bodyDiv w:val="1"/>
      <w:marLeft w:val="0"/>
      <w:marRight w:val="0"/>
      <w:marTop w:val="0"/>
      <w:marBottom w:val="0"/>
      <w:divBdr>
        <w:top w:val="none" w:sz="0" w:space="0" w:color="auto"/>
        <w:left w:val="none" w:sz="0" w:space="0" w:color="auto"/>
        <w:bottom w:val="none" w:sz="0" w:space="0" w:color="auto"/>
        <w:right w:val="none" w:sz="0" w:space="0" w:color="auto"/>
      </w:divBdr>
    </w:div>
    <w:div w:id="569925479">
      <w:bodyDiv w:val="1"/>
      <w:marLeft w:val="0"/>
      <w:marRight w:val="0"/>
      <w:marTop w:val="0"/>
      <w:marBottom w:val="0"/>
      <w:divBdr>
        <w:top w:val="none" w:sz="0" w:space="0" w:color="auto"/>
        <w:left w:val="none" w:sz="0" w:space="0" w:color="auto"/>
        <w:bottom w:val="none" w:sz="0" w:space="0" w:color="auto"/>
        <w:right w:val="none" w:sz="0" w:space="0" w:color="auto"/>
      </w:divBdr>
    </w:div>
    <w:div w:id="625891715">
      <w:bodyDiv w:val="1"/>
      <w:marLeft w:val="0"/>
      <w:marRight w:val="0"/>
      <w:marTop w:val="0"/>
      <w:marBottom w:val="0"/>
      <w:divBdr>
        <w:top w:val="none" w:sz="0" w:space="0" w:color="auto"/>
        <w:left w:val="none" w:sz="0" w:space="0" w:color="auto"/>
        <w:bottom w:val="none" w:sz="0" w:space="0" w:color="auto"/>
        <w:right w:val="none" w:sz="0" w:space="0" w:color="auto"/>
      </w:divBdr>
    </w:div>
    <w:div w:id="641925538">
      <w:bodyDiv w:val="1"/>
      <w:marLeft w:val="0"/>
      <w:marRight w:val="0"/>
      <w:marTop w:val="0"/>
      <w:marBottom w:val="0"/>
      <w:divBdr>
        <w:top w:val="none" w:sz="0" w:space="0" w:color="auto"/>
        <w:left w:val="none" w:sz="0" w:space="0" w:color="auto"/>
        <w:bottom w:val="none" w:sz="0" w:space="0" w:color="auto"/>
        <w:right w:val="none" w:sz="0" w:space="0" w:color="auto"/>
      </w:divBdr>
    </w:div>
    <w:div w:id="688222795">
      <w:bodyDiv w:val="1"/>
      <w:marLeft w:val="0"/>
      <w:marRight w:val="0"/>
      <w:marTop w:val="0"/>
      <w:marBottom w:val="0"/>
      <w:divBdr>
        <w:top w:val="none" w:sz="0" w:space="0" w:color="auto"/>
        <w:left w:val="none" w:sz="0" w:space="0" w:color="auto"/>
        <w:bottom w:val="none" w:sz="0" w:space="0" w:color="auto"/>
        <w:right w:val="none" w:sz="0" w:space="0" w:color="auto"/>
      </w:divBdr>
    </w:div>
    <w:div w:id="696128362">
      <w:bodyDiv w:val="1"/>
      <w:marLeft w:val="0"/>
      <w:marRight w:val="0"/>
      <w:marTop w:val="0"/>
      <w:marBottom w:val="0"/>
      <w:divBdr>
        <w:top w:val="none" w:sz="0" w:space="0" w:color="auto"/>
        <w:left w:val="none" w:sz="0" w:space="0" w:color="auto"/>
        <w:bottom w:val="none" w:sz="0" w:space="0" w:color="auto"/>
        <w:right w:val="none" w:sz="0" w:space="0" w:color="auto"/>
      </w:divBdr>
    </w:div>
    <w:div w:id="717121470">
      <w:bodyDiv w:val="1"/>
      <w:marLeft w:val="0"/>
      <w:marRight w:val="0"/>
      <w:marTop w:val="0"/>
      <w:marBottom w:val="0"/>
      <w:divBdr>
        <w:top w:val="none" w:sz="0" w:space="0" w:color="auto"/>
        <w:left w:val="none" w:sz="0" w:space="0" w:color="auto"/>
        <w:bottom w:val="none" w:sz="0" w:space="0" w:color="auto"/>
        <w:right w:val="none" w:sz="0" w:space="0" w:color="auto"/>
      </w:divBdr>
    </w:div>
    <w:div w:id="731854722">
      <w:bodyDiv w:val="1"/>
      <w:marLeft w:val="0"/>
      <w:marRight w:val="0"/>
      <w:marTop w:val="0"/>
      <w:marBottom w:val="0"/>
      <w:divBdr>
        <w:top w:val="none" w:sz="0" w:space="0" w:color="auto"/>
        <w:left w:val="none" w:sz="0" w:space="0" w:color="auto"/>
        <w:bottom w:val="none" w:sz="0" w:space="0" w:color="auto"/>
        <w:right w:val="none" w:sz="0" w:space="0" w:color="auto"/>
      </w:divBdr>
    </w:div>
    <w:div w:id="766191497">
      <w:bodyDiv w:val="1"/>
      <w:marLeft w:val="0"/>
      <w:marRight w:val="0"/>
      <w:marTop w:val="0"/>
      <w:marBottom w:val="0"/>
      <w:divBdr>
        <w:top w:val="none" w:sz="0" w:space="0" w:color="auto"/>
        <w:left w:val="none" w:sz="0" w:space="0" w:color="auto"/>
        <w:bottom w:val="none" w:sz="0" w:space="0" w:color="auto"/>
        <w:right w:val="none" w:sz="0" w:space="0" w:color="auto"/>
      </w:divBdr>
    </w:div>
    <w:div w:id="775558399">
      <w:bodyDiv w:val="1"/>
      <w:marLeft w:val="0"/>
      <w:marRight w:val="0"/>
      <w:marTop w:val="0"/>
      <w:marBottom w:val="0"/>
      <w:divBdr>
        <w:top w:val="none" w:sz="0" w:space="0" w:color="auto"/>
        <w:left w:val="none" w:sz="0" w:space="0" w:color="auto"/>
        <w:bottom w:val="none" w:sz="0" w:space="0" w:color="auto"/>
        <w:right w:val="none" w:sz="0" w:space="0" w:color="auto"/>
      </w:divBdr>
    </w:div>
    <w:div w:id="779494115">
      <w:bodyDiv w:val="1"/>
      <w:marLeft w:val="0"/>
      <w:marRight w:val="0"/>
      <w:marTop w:val="0"/>
      <w:marBottom w:val="0"/>
      <w:divBdr>
        <w:top w:val="none" w:sz="0" w:space="0" w:color="auto"/>
        <w:left w:val="none" w:sz="0" w:space="0" w:color="auto"/>
        <w:bottom w:val="none" w:sz="0" w:space="0" w:color="auto"/>
        <w:right w:val="none" w:sz="0" w:space="0" w:color="auto"/>
      </w:divBdr>
    </w:div>
    <w:div w:id="807742571">
      <w:bodyDiv w:val="1"/>
      <w:marLeft w:val="0"/>
      <w:marRight w:val="0"/>
      <w:marTop w:val="0"/>
      <w:marBottom w:val="0"/>
      <w:divBdr>
        <w:top w:val="none" w:sz="0" w:space="0" w:color="auto"/>
        <w:left w:val="none" w:sz="0" w:space="0" w:color="auto"/>
        <w:bottom w:val="none" w:sz="0" w:space="0" w:color="auto"/>
        <w:right w:val="none" w:sz="0" w:space="0" w:color="auto"/>
      </w:divBdr>
    </w:div>
    <w:div w:id="813253912">
      <w:bodyDiv w:val="1"/>
      <w:marLeft w:val="0"/>
      <w:marRight w:val="0"/>
      <w:marTop w:val="0"/>
      <w:marBottom w:val="0"/>
      <w:divBdr>
        <w:top w:val="none" w:sz="0" w:space="0" w:color="auto"/>
        <w:left w:val="none" w:sz="0" w:space="0" w:color="auto"/>
        <w:bottom w:val="none" w:sz="0" w:space="0" w:color="auto"/>
        <w:right w:val="none" w:sz="0" w:space="0" w:color="auto"/>
      </w:divBdr>
    </w:div>
    <w:div w:id="822627813">
      <w:bodyDiv w:val="1"/>
      <w:marLeft w:val="0"/>
      <w:marRight w:val="0"/>
      <w:marTop w:val="0"/>
      <w:marBottom w:val="0"/>
      <w:divBdr>
        <w:top w:val="none" w:sz="0" w:space="0" w:color="auto"/>
        <w:left w:val="none" w:sz="0" w:space="0" w:color="auto"/>
        <w:bottom w:val="none" w:sz="0" w:space="0" w:color="auto"/>
        <w:right w:val="none" w:sz="0" w:space="0" w:color="auto"/>
      </w:divBdr>
    </w:div>
    <w:div w:id="842205358">
      <w:bodyDiv w:val="1"/>
      <w:marLeft w:val="0"/>
      <w:marRight w:val="0"/>
      <w:marTop w:val="0"/>
      <w:marBottom w:val="0"/>
      <w:divBdr>
        <w:top w:val="none" w:sz="0" w:space="0" w:color="auto"/>
        <w:left w:val="none" w:sz="0" w:space="0" w:color="auto"/>
        <w:bottom w:val="none" w:sz="0" w:space="0" w:color="auto"/>
        <w:right w:val="none" w:sz="0" w:space="0" w:color="auto"/>
      </w:divBdr>
    </w:div>
    <w:div w:id="855852926">
      <w:bodyDiv w:val="1"/>
      <w:marLeft w:val="0"/>
      <w:marRight w:val="0"/>
      <w:marTop w:val="0"/>
      <w:marBottom w:val="0"/>
      <w:divBdr>
        <w:top w:val="none" w:sz="0" w:space="0" w:color="auto"/>
        <w:left w:val="none" w:sz="0" w:space="0" w:color="auto"/>
        <w:bottom w:val="none" w:sz="0" w:space="0" w:color="auto"/>
        <w:right w:val="none" w:sz="0" w:space="0" w:color="auto"/>
      </w:divBdr>
    </w:div>
    <w:div w:id="926227200">
      <w:bodyDiv w:val="1"/>
      <w:marLeft w:val="0"/>
      <w:marRight w:val="0"/>
      <w:marTop w:val="0"/>
      <w:marBottom w:val="0"/>
      <w:divBdr>
        <w:top w:val="none" w:sz="0" w:space="0" w:color="auto"/>
        <w:left w:val="none" w:sz="0" w:space="0" w:color="auto"/>
        <w:bottom w:val="none" w:sz="0" w:space="0" w:color="auto"/>
        <w:right w:val="none" w:sz="0" w:space="0" w:color="auto"/>
      </w:divBdr>
    </w:div>
    <w:div w:id="930627134">
      <w:bodyDiv w:val="1"/>
      <w:marLeft w:val="0"/>
      <w:marRight w:val="0"/>
      <w:marTop w:val="0"/>
      <w:marBottom w:val="0"/>
      <w:divBdr>
        <w:top w:val="none" w:sz="0" w:space="0" w:color="auto"/>
        <w:left w:val="none" w:sz="0" w:space="0" w:color="auto"/>
        <w:bottom w:val="none" w:sz="0" w:space="0" w:color="auto"/>
        <w:right w:val="none" w:sz="0" w:space="0" w:color="auto"/>
      </w:divBdr>
    </w:div>
    <w:div w:id="938607739">
      <w:bodyDiv w:val="1"/>
      <w:marLeft w:val="0"/>
      <w:marRight w:val="0"/>
      <w:marTop w:val="0"/>
      <w:marBottom w:val="0"/>
      <w:divBdr>
        <w:top w:val="none" w:sz="0" w:space="0" w:color="auto"/>
        <w:left w:val="none" w:sz="0" w:space="0" w:color="auto"/>
        <w:bottom w:val="none" w:sz="0" w:space="0" w:color="auto"/>
        <w:right w:val="none" w:sz="0" w:space="0" w:color="auto"/>
      </w:divBdr>
    </w:div>
    <w:div w:id="980114697">
      <w:bodyDiv w:val="1"/>
      <w:marLeft w:val="0"/>
      <w:marRight w:val="0"/>
      <w:marTop w:val="0"/>
      <w:marBottom w:val="0"/>
      <w:divBdr>
        <w:top w:val="none" w:sz="0" w:space="0" w:color="auto"/>
        <w:left w:val="none" w:sz="0" w:space="0" w:color="auto"/>
        <w:bottom w:val="none" w:sz="0" w:space="0" w:color="auto"/>
        <w:right w:val="none" w:sz="0" w:space="0" w:color="auto"/>
      </w:divBdr>
    </w:div>
    <w:div w:id="987630171">
      <w:bodyDiv w:val="1"/>
      <w:marLeft w:val="0"/>
      <w:marRight w:val="0"/>
      <w:marTop w:val="0"/>
      <w:marBottom w:val="0"/>
      <w:divBdr>
        <w:top w:val="none" w:sz="0" w:space="0" w:color="auto"/>
        <w:left w:val="none" w:sz="0" w:space="0" w:color="auto"/>
        <w:bottom w:val="none" w:sz="0" w:space="0" w:color="auto"/>
        <w:right w:val="none" w:sz="0" w:space="0" w:color="auto"/>
      </w:divBdr>
    </w:div>
    <w:div w:id="998844478">
      <w:bodyDiv w:val="1"/>
      <w:marLeft w:val="0"/>
      <w:marRight w:val="0"/>
      <w:marTop w:val="0"/>
      <w:marBottom w:val="0"/>
      <w:divBdr>
        <w:top w:val="none" w:sz="0" w:space="0" w:color="auto"/>
        <w:left w:val="none" w:sz="0" w:space="0" w:color="auto"/>
        <w:bottom w:val="none" w:sz="0" w:space="0" w:color="auto"/>
        <w:right w:val="none" w:sz="0" w:space="0" w:color="auto"/>
      </w:divBdr>
    </w:div>
    <w:div w:id="1016156904">
      <w:bodyDiv w:val="1"/>
      <w:marLeft w:val="0"/>
      <w:marRight w:val="0"/>
      <w:marTop w:val="0"/>
      <w:marBottom w:val="0"/>
      <w:divBdr>
        <w:top w:val="none" w:sz="0" w:space="0" w:color="auto"/>
        <w:left w:val="none" w:sz="0" w:space="0" w:color="auto"/>
        <w:bottom w:val="none" w:sz="0" w:space="0" w:color="auto"/>
        <w:right w:val="none" w:sz="0" w:space="0" w:color="auto"/>
      </w:divBdr>
    </w:div>
    <w:div w:id="1022785622">
      <w:bodyDiv w:val="1"/>
      <w:marLeft w:val="0"/>
      <w:marRight w:val="0"/>
      <w:marTop w:val="0"/>
      <w:marBottom w:val="0"/>
      <w:divBdr>
        <w:top w:val="none" w:sz="0" w:space="0" w:color="auto"/>
        <w:left w:val="none" w:sz="0" w:space="0" w:color="auto"/>
        <w:bottom w:val="none" w:sz="0" w:space="0" w:color="auto"/>
        <w:right w:val="none" w:sz="0" w:space="0" w:color="auto"/>
      </w:divBdr>
    </w:div>
    <w:div w:id="1031876301">
      <w:bodyDiv w:val="1"/>
      <w:marLeft w:val="0"/>
      <w:marRight w:val="0"/>
      <w:marTop w:val="0"/>
      <w:marBottom w:val="0"/>
      <w:divBdr>
        <w:top w:val="none" w:sz="0" w:space="0" w:color="auto"/>
        <w:left w:val="none" w:sz="0" w:space="0" w:color="auto"/>
        <w:bottom w:val="none" w:sz="0" w:space="0" w:color="auto"/>
        <w:right w:val="none" w:sz="0" w:space="0" w:color="auto"/>
      </w:divBdr>
    </w:div>
    <w:div w:id="1043477291">
      <w:bodyDiv w:val="1"/>
      <w:marLeft w:val="0"/>
      <w:marRight w:val="0"/>
      <w:marTop w:val="0"/>
      <w:marBottom w:val="0"/>
      <w:divBdr>
        <w:top w:val="none" w:sz="0" w:space="0" w:color="auto"/>
        <w:left w:val="none" w:sz="0" w:space="0" w:color="auto"/>
        <w:bottom w:val="none" w:sz="0" w:space="0" w:color="auto"/>
        <w:right w:val="none" w:sz="0" w:space="0" w:color="auto"/>
      </w:divBdr>
    </w:div>
    <w:div w:id="1061904907">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090270463">
      <w:bodyDiv w:val="1"/>
      <w:marLeft w:val="0"/>
      <w:marRight w:val="0"/>
      <w:marTop w:val="0"/>
      <w:marBottom w:val="0"/>
      <w:divBdr>
        <w:top w:val="none" w:sz="0" w:space="0" w:color="auto"/>
        <w:left w:val="none" w:sz="0" w:space="0" w:color="auto"/>
        <w:bottom w:val="none" w:sz="0" w:space="0" w:color="auto"/>
        <w:right w:val="none" w:sz="0" w:space="0" w:color="auto"/>
      </w:divBdr>
    </w:div>
    <w:div w:id="1091731293">
      <w:bodyDiv w:val="1"/>
      <w:marLeft w:val="0"/>
      <w:marRight w:val="0"/>
      <w:marTop w:val="0"/>
      <w:marBottom w:val="0"/>
      <w:divBdr>
        <w:top w:val="none" w:sz="0" w:space="0" w:color="auto"/>
        <w:left w:val="none" w:sz="0" w:space="0" w:color="auto"/>
        <w:bottom w:val="none" w:sz="0" w:space="0" w:color="auto"/>
        <w:right w:val="none" w:sz="0" w:space="0" w:color="auto"/>
      </w:divBdr>
    </w:div>
    <w:div w:id="1112937363">
      <w:bodyDiv w:val="1"/>
      <w:marLeft w:val="0"/>
      <w:marRight w:val="0"/>
      <w:marTop w:val="0"/>
      <w:marBottom w:val="0"/>
      <w:divBdr>
        <w:top w:val="none" w:sz="0" w:space="0" w:color="auto"/>
        <w:left w:val="none" w:sz="0" w:space="0" w:color="auto"/>
        <w:bottom w:val="none" w:sz="0" w:space="0" w:color="auto"/>
        <w:right w:val="none" w:sz="0" w:space="0" w:color="auto"/>
      </w:divBdr>
    </w:div>
    <w:div w:id="1120220559">
      <w:bodyDiv w:val="1"/>
      <w:marLeft w:val="0"/>
      <w:marRight w:val="0"/>
      <w:marTop w:val="0"/>
      <w:marBottom w:val="0"/>
      <w:divBdr>
        <w:top w:val="none" w:sz="0" w:space="0" w:color="auto"/>
        <w:left w:val="none" w:sz="0" w:space="0" w:color="auto"/>
        <w:bottom w:val="none" w:sz="0" w:space="0" w:color="auto"/>
        <w:right w:val="none" w:sz="0" w:space="0" w:color="auto"/>
      </w:divBdr>
    </w:div>
    <w:div w:id="1126972588">
      <w:bodyDiv w:val="1"/>
      <w:marLeft w:val="0"/>
      <w:marRight w:val="0"/>
      <w:marTop w:val="0"/>
      <w:marBottom w:val="0"/>
      <w:divBdr>
        <w:top w:val="none" w:sz="0" w:space="0" w:color="auto"/>
        <w:left w:val="none" w:sz="0" w:space="0" w:color="auto"/>
        <w:bottom w:val="none" w:sz="0" w:space="0" w:color="auto"/>
        <w:right w:val="none" w:sz="0" w:space="0" w:color="auto"/>
      </w:divBdr>
    </w:div>
    <w:div w:id="1145439013">
      <w:bodyDiv w:val="1"/>
      <w:marLeft w:val="0"/>
      <w:marRight w:val="0"/>
      <w:marTop w:val="0"/>
      <w:marBottom w:val="0"/>
      <w:divBdr>
        <w:top w:val="none" w:sz="0" w:space="0" w:color="auto"/>
        <w:left w:val="none" w:sz="0" w:space="0" w:color="auto"/>
        <w:bottom w:val="none" w:sz="0" w:space="0" w:color="auto"/>
        <w:right w:val="none" w:sz="0" w:space="0" w:color="auto"/>
      </w:divBdr>
    </w:div>
    <w:div w:id="1147698124">
      <w:bodyDiv w:val="1"/>
      <w:marLeft w:val="0"/>
      <w:marRight w:val="0"/>
      <w:marTop w:val="0"/>
      <w:marBottom w:val="0"/>
      <w:divBdr>
        <w:top w:val="none" w:sz="0" w:space="0" w:color="auto"/>
        <w:left w:val="none" w:sz="0" w:space="0" w:color="auto"/>
        <w:bottom w:val="none" w:sz="0" w:space="0" w:color="auto"/>
        <w:right w:val="none" w:sz="0" w:space="0" w:color="auto"/>
      </w:divBdr>
    </w:div>
    <w:div w:id="1186096536">
      <w:bodyDiv w:val="1"/>
      <w:marLeft w:val="0"/>
      <w:marRight w:val="0"/>
      <w:marTop w:val="0"/>
      <w:marBottom w:val="0"/>
      <w:divBdr>
        <w:top w:val="none" w:sz="0" w:space="0" w:color="auto"/>
        <w:left w:val="none" w:sz="0" w:space="0" w:color="auto"/>
        <w:bottom w:val="none" w:sz="0" w:space="0" w:color="auto"/>
        <w:right w:val="none" w:sz="0" w:space="0" w:color="auto"/>
      </w:divBdr>
    </w:div>
    <w:div w:id="1206872187">
      <w:bodyDiv w:val="1"/>
      <w:marLeft w:val="0"/>
      <w:marRight w:val="0"/>
      <w:marTop w:val="0"/>
      <w:marBottom w:val="0"/>
      <w:divBdr>
        <w:top w:val="none" w:sz="0" w:space="0" w:color="auto"/>
        <w:left w:val="none" w:sz="0" w:space="0" w:color="auto"/>
        <w:bottom w:val="none" w:sz="0" w:space="0" w:color="auto"/>
        <w:right w:val="none" w:sz="0" w:space="0" w:color="auto"/>
      </w:divBdr>
    </w:div>
    <w:div w:id="1233931602">
      <w:bodyDiv w:val="1"/>
      <w:marLeft w:val="0"/>
      <w:marRight w:val="0"/>
      <w:marTop w:val="0"/>
      <w:marBottom w:val="0"/>
      <w:divBdr>
        <w:top w:val="none" w:sz="0" w:space="0" w:color="auto"/>
        <w:left w:val="none" w:sz="0" w:space="0" w:color="auto"/>
        <w:bottom w:val="none" w:sz="0" w:space="0" w:color="auto"/>
        <w:right w:val="none" w:sz="0" w:space="0" w:color="auto"/>
      </w:divBdr>
    </w:div>
    <w:div w:id="1236277806">
      <w:bodyDiv w:val="1"/>
      <w:marLeft w:val="0"/>
      <w:marRight w:val="0"/>
      <w:marTop w:val="0"/>
      <w:marBottom w:val="0"/>
      <w:divBdr>
        <w:top w:val="none" w:sz="0" w:space="0" w:color="auto"/>
        <w:left w:val="none" w:sz="0" w:space="0" w:color="auto"/>
        <w:bottom w:val="none" w:sz="0" w:space="0" w:color="auto"/>
        <w:right w:val="none" w:sz="0" w:space="0" w:color="auto"/>
      </w:divBdr>
    </w:div>
    <w:div w:id="1242327360">
      <w:bodyDiv w:val="1"/>
      <w:marLeft w:val="0"/>
      <w:marRight w:val="0"/>
      <w:marTop w:val="0"/>
      <w:marBottom w:val="0"/>
      <w:divBdr>
        <w:top w:val="none" w:sz="0" w:space="0" w:color="auto"/>
        <w:left w:val="none" w:sz="0" w:space="0" w:color="auto"/>
        <w:bottom w:val="none" w:sz="0" w:space="0" w:color="auto"/>
        <w:right w:val="none" w:sz="0" w:space="0" w:color="auto"/>
      </w:divBdr>
    </w:div>
    <w:div w:id="1246763367">
      <w:bodyDiv w:val="1"/>
      <w:marLeft w:val="0"/>
      <w:marRight w:val="0"/>
      <w:marTop w:val="0"/>
      <w:marBottom w:val="0"/>
      <w:divBdr>
        <w:top w:val="none" w:sz="0" w:space="0" w:color="auto"/>
        <w:left w:val="none" w:sz="0" w:space="0" w:color="auto"/>
        <w:bottom w:val="none" w:sz="0" w:space="0" w:color="auto"/>
        <w:right w:val="none" w:sz="0" w:space="0" w:color="auto"/>
      </w:divBdr>
    </w:div>
    <w:div w:id="1306474567">
      <w:bodyDiv w:val="1"/>
      <w:marLeft w:val="0"/>
      <w:marRight w:val="0"/>
      <w:marTop w:val="0"/>
      <w:marBottom w:val="0"/>
      <w:divBdr>
        <w:top w:val="none" w:sz="0" w:space="0" w:color="auto"/>
        <w:left w:val="none" w:sz="0" w:space="0" w:color="auto"/>
        <w:bottom w:val="none" w:sz="0" w:space="0" w:color="auto"/>
        <w:right w:val="none" w:sz="0" w:space="0" w:color="auto"/>
      </w:divBdr>
    </w:div>
    <w:div w:id="1337729767">
      <w:bodyDiv w:val="1"/>
      <w:marLeft w:val="0"/>
      <w:marRight w:val="0"/>
      <w:marTop w:val="0"/>
      <w:marBottom w:val="0"/>
      <w:divBdr>
        <w:top w:val="none" w:sz="0" w:space="0" w:color="auto"/>
        <w:left w:val="none" w:sz="0" w:space="0" w:color="auto"/>
        <w:bottom w:val="none" w:sz="0" w:space="0" w:color="auto"/>
        <w:right w:val="none" w:sz="0" w:space="0" w:color="auto"/>
      </w:divBdr>
    </w:div>
    <w:div w:id="1356081840">
      <w:bodyDiv w:val="1"/>
      <w:marLeft w:val="0"/>
      <w:marRight w:val="0"/>
      <w:marTop w:val="0"/>
      <w:marBottom w:val="0"/>
      <w:divBdr>
        <w:top w:val="none" w:sz="0" w:space="0" w:color="auto"/>
        <w:left w:val="none" w:sz="0" w:space="0" w:color="auto"/>
        <w:bottom w:val="none" w:sz="0" w:space="0" w:color="auto"/>
        <w:right w:val="none" w:sz="0" w:space="0" w:color="auto"/>
      </w:divBdr>
    </w:div>
    <w:div w:id="1409502530">
      <w:bodyDiv w:val="1"/>
      <w:marLeft w:val="0"/>
      <w:marRight w:val="0"/>
      <w:marTop w:val="0"/>
      <w:marBottom w:val="0"/>
      <w:divBdr>
        <w:top w:val="none" w:sz="0" w:space="0" w:color="auto"/>
        <w:left w:val="none" w:sz="0" w:space="0" w:color="auto"/>
        <w:bottom w:val="none" w:sz="0" w:space="0" w:color="auto"/>
        <w:right w:val="none" w:sz="0" w:space="0" w:color="auto"/>
      </w:divBdr>
    </w:div>
    <w:div w:id="1466268822">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550916193">
      <w:bodyDiv w:val="1"/>
      <w:marLeft w:val="0"/>
      <w:marRight w:val="0"/>
      <w:marTop w:val="0"/>
      <w:marBottom w:val="0"/>
      <w:divBdr>
        <w:top w:val="none" w:sz="0" w:space="0" w:color="auto"/>
        <w:left w:val="none" w:sz="0" w:space="0" w:color="auto"/>
        <w:bottom w:val="none" w:sz="0" w:space="0" w:color="auto"/>
        <w:right w:val="none" w:sz="0" w:space="0" w:color="auto"/>
      </w:divBdr>
    </w:div>
    <w:div w:id="1627393869">
      <w:bodyDiv w:val="1"/>
      <w:marLeft w:val="0"/>
      <w:marRight w:val="0"/>
      <w:marTop w:val="0"/>
      <w:marBottom w:val="0"/>
      <w:divBdr>
        <w:top w:val="none" w:sz="0" w:space="0" w:color="auto"/>
        <w:left w:val="none" w:sz="0" w:space="0" w:color="auto"/>
        <w:bottom w:val="none" w:sz="0" w:space="0" w:color="auto"/>
        <w:right w:val="none" w:sz="0" w:space="0" w:color="auto"/>
      </w:divBdr>
    </w:div>
    <w:div w:id="1639676915">
      <w:bodyDiv w:val="1"/>
      <w:marLeft w:val="0"/>
      <w:marRight w:val="0"/>
      <w:marTop w:val="0"/>
      <w:marBottom w:val="0"/>
      <w:divBdr>
        <w:top w:val="none" w:sz="0" w:space="0" w:color="auto"/>
        <w:left w:val="none" w:sz="0" w:space="0" w:color="auto"/>
        <w:bottom w:val="none" w:sz="0" w:space="0" w:color="auto"/>
        <w:right w:val="none" w:sz="0" w:space="0" w:color="auto"/>
      </w:divBdr>
    </w:div>
    <w:div w:id="1655916167">
      <w:bodyDiv w:val="1"/>
      <w:marLeft w:val="0"/>
      <w:marRight w:val="0"/>
      <w:marTop w:val="0"/>
      <w:marBottom w:val="0"/>
      <w:divBdr>
        <w:top w:val="none" w:sz="0" w:space="0" w:color="auto"/>
        <w:left w:val="none" w:sz="0" w:space="0" w:color="auto"/>
        <w:bottom w:val="none" w:sz="0" w:space="0" w:color="auto"/>
        <w:right w:val="none" w:sz="0" w:space="0" w:color="auto"/>
      </w:divBdr>
    </w:div>
    <w:div w:id="1717318066">
      <w:bodyDiv w:val="1"/>
      <w:marLeft w:val="0"/>
      <w:marRight w:val="0"/>
      <w:marTop w:val="0"/>
      <w:marBottom w:val="0"/>
      <w:divBdr>
        <w:top w:val="none" w:sz="0" w:space="0" w:color="auto"/>
        <w:left w:val="none" w:sz="0" w:space="0" w:color="auto"/>
        <w:bottom w:val="none" w:sz="0" w:space="0" w:color="auto"/>
        <w:right w:val="none" w:sz="0" w:space="0" w:color="auto"/>
      </w:divBdr>
    </w:div>
    <w:div w:id="1731266370">
      <w:bodyDiv w:val="1"/>
      <w:marLeft w:val="0"/>
      <w:marRight w:val="0"/>
      <w:marTop w:val="0"/>
      <w:marBottom w:val="0"/>
      <w:divBdr>
        <w:top w:val="none" w:sz="0" w:space="0" w:color="auto"/>
        <w:left w:val="none" w:sz="0" w:space="0" w:color="auto"/>
        <w:bottom w:val="none" w:sz="0" w:space="0" w:color="auto"/>
        <w:right w:val="none" w:sz="0" w:space="0" w:color="auto"/>
      </w:divBdr>
    </w:div>
    <w:div w:id="1739860435">
      <w:bodyDiv w:val="1"/>
      <w:marLeft w:val="0"/>
      <w:marRight w:val="0"/>
      <w:marTop w:val="0"/>
      <w:marBottom w:val="0"/>
      <w:divBdr>
        <w:top w:val="none" w:sz="0" w:space="0" w:color="auto"/>
        <w:left w:val="none" w:sz="0" w:space="0" w:color="auto"/>
        <w:bottom w:val="none" w:sz="0" w:space="0" w:color="auto"/>
        <w:right w:val="none" w:sz="0" w:space="0" w:color="auto"/>
      </w:divBdr>
    </w:div>
    <w:div w:id="1755470688">
      <w:bodyDiv w:val="1"/>
      <w:marLeft w:val="0"/>
      <w:marRight w:val="0"/>
      <w:marTop w:val="0"/>
      <w:marBottom w:val="0"/>
      <w:divBdr>
        <w:top w:val="none" w:sz="0" w:space="0" w:color="auto"/>
        <w:left w:val="none" w:sz="0" w:space="0" w:color="auto"/>
        <w:bottom w:val="none" w:sz="0" w:space="0" w:color="auto"/>
        <w:right w:val="none" w:sz="0" w:space="0" w:color="auto"/>
      </w:divBdr>
    </w:div>
    <w:div w:id="1755740054">
      <w:bodyDiv w:val="1"/>
      <w:marLeft w:val="0"/>
      <w:marRight w:val="0"/>
      <w:marTop w:val="0"/>
      <w:marBottom w:val="0"/>
      <w:divBdr>
        <w:top w:val="none" w:sz="0" w:space="0" w:color="auto"/>
        <w:left w:val="none" w:sz="0" w:space="0" w:color="auto"/>
        <w:bottom w:val="none" w:sz="0" w:space="0" w:color="auto"/>
        <w:right w:val="none" w:sz="0" w:space="0" w:color="auto"/>
      </w:divBdr>
    </w:div>
    <w:div w:id="1771663636">
      <w:bodyDiv w:val="1"/>
      <w:marLeft w:val="0"/>
      <w:marRight w:val="0"/>
      <w:marTop w:val="0"/>
      <w:marBottom w:val="0"/>
      <w:divBdr>
        <w:top w:val="none" w:sz="0" w:space="0" w:color="auto"/>
        <w:left w:val="none" w:sz="0" w:space="0" w:color="auto"/>
        <w:bottom w:val="none" w:sz="0" w:space="0" w:color="auto"/>
        <w:right w:val="none" w:sz="0" w:space="0" w:color="auto"/>
      </w:divBdr>
    </w:div>
    <w:div w:id="1776628627">
      <w:bodyDiv w:val="1"/>
      <w:marLeft w:val="0"/>
      <w:marRight w:val="0"/>
      <w:marTop w:val="0"/>
      <w:marBottom w:val="0"/>
      <w:divBdr>
        <w:top w:val="none" w:sz="0" w:space="0" w:color="auto"/>
        <w:left w:val="none" w:sz="0" w:space="0" w:color="auto"/>
        <w:bottom w:val="none" w:sz="0" w:space="0" w:color="auto"/>
        <w:right w:val="none" w:sz="0" w:space="0" w:color="auto"/>
      </w:divBdr>
    </w:div>
    <w:div w:id="1800610146">
      <w:bodyDiv w:val="1"/>
      <w:marLeft w:val="0"/>
      <w:marRight w:val="0"/>
      <w:marTop w:val="0"/>
      <w:marBottom w:val="0"/>
      <w:divBdr>
        <w:top w:val="none" w:sz="0" w:space="0" w:color="auto"/>
        <w:left w:val="none" w:sz="0" w:space="0" w:color="auto"/>
        <w:bottom w:val="none" w:sz="0" w:space="0" w:color="auto"/>
        <w:right w:val="none" w:sz="0" w:space="0" w:color="auto"/>
      </w:divBdr>
    </w:div>
    <w:div w:id="1802310988">
      <w:bodyDiv w:val="1"/>
      <w:marLeft w:val="0"/>
      <w:marRight w:val="0"/>
      <w:marTop w:val="0"/>
      <w:marBottom w:val="0"/>
      <w:divBdr>
        <w:top w:val="none" w:sz="0" w:space="0" w:color="auto"/>
        <w:left w:val="none" w:sz="0" w:space="0" w:color="auto"/>
        <w:bottom w:val="none" w:sz="0" w:space="0" w:color="auto"/>
        <w:right w:val="none" w:sz="0" w:space="0" w:color="auto"/>
      </w:divBdr>
    </w:div>
    <w:div w:id="1802770661">
      <w:bodyDiv w:val="1"/>
      <w:marLeft w:val="0"/>
      <w:marRight w:val="0"/>
      <w:marTop w:val="0"/>
      <w:marBottom w:val="0"/>
      <w:divBdr>
        <w:top w:val="none" w:sz="0" w:space="0" w:color="auto"/>
        <w:left w:val="none" w:sz="0" w:space="0" w:color="auto"/>
        <w:bottom w:val="none" w:sz="0" w:space="0" w:color="auto"/>
        <w:right w:val="none" w:sz="0" w:space="0" w:color="auto"/>
      </w:divBdr>
    </w:div>
    <w:div w:id="1826165412">
      <w:bodyDiv w:val="1"/>
      <w:marLeft w:val="0"/>
      <w:marRight w:val="0"/>
      <w:marTop w:val="0"/>
      <w:marBottom w:val="0"/>
      <w:divBdr>
        <w:top w:val="none" w:sz="0" w:space="0" w:color="auto"/>
        <w:left w:val="none" w:sz="0" w:space="0" w:color="auto"/>
        <w:bottom w:val="none" w:sz="0" w:space="0" w:color="auto"/>
        <w:right w:val="none" w:sz="0" w:space="0" w:color="auto"/>
      </w:divBdr>
    </w:div>
    <w:div w:id="1827164463">
      <w:bodyDiv w:val="1"/>
      <w:marLeft w:val="0"/>
      <w:marRight w:val="0"/>
      <w:marTop w:val="0"/>
      <w:marBottom w:val="0"/>
      <w:divBdr>
        <w:top w:val="none" w:sz="0" w:space="0" w:color="auto"/>
        <w:left w:val="none" w:sz="0" w:space="0" w:color="auto"/>
        <w:bottom w:val="none" w:sz="0" w:space="0" w:color="auto"/>
        <w:right w:val="none" w:sz="0" w:space="0" w:color="auto"/>
      </w:divBdr>
    </w:div>
    <w:div w:id="1857575987">
      <w:bodyDiv w:val="1"/>
      <w:marLeft w:val="0"/>
      <w:marRight w:val="0"/>
      <w:marTop w:val="0"/>
      <w:marBottom w:val="0"/>
      <w:divBdr>
        <w:top w:val="none" w:sz="0" w:space="0" w:color="auto"/>
        <w:left w:val="none" w:sz="0" w:space="0" w:color="auto"/>
        <w:bottom w:val="none" w:sz="0" w:space="0" w:color="auto"/>
        <w:right w:val="none" w:sz="0" w:space="0" w:color="auto"/>
      </w:divBdr>
    </w:div>
    <w:div w:id="1861972185">
      <w:bodyDiv w:val="1"/>
      <w:marLeft w:val="0"/>
      <w:marRight w:val="0"/>
      <w:marTop w:val="0"/>
      <w:marBottom w:val="0"/>
      <w:divBdr>
        <w:top w:val="none" w:sz="0" w:space="0" w:color="auto"/>
        <w:left w:val="none" w:sz="0" w:space="0" w:color="auto"/>
        <w:bottom w:val="none" w:sz="0" w:space="0" w:color="auto"/>
        <w:right w:val="none" w:sz="0" w:space="0" w:color="auto"/>
      </w:divBdr>
    </w:div>
    <w:div w:id="1872953582">
      <w:bodyDiv w:val="1"/>
      <w:marLeft w:val="0"/>
      <w:marRight w:val="0"/>
      <w:marTop w:val="0"/>
      <w:marBottom w:val="0"/>
      <w:divBdr>
        <w:top w:val="none" w:sz="0" w:space="0" w:color="auto"/>
        <w:left w:val="none" w:sz="0" w:space="0" w:color="auto"/>
        <w:bottom w:val="none" w:sz="0" w:space="0" w:color="auto"/>
        <w:right w:val="none" w:sz="0" w:space="0" w:color="auto"/>
      </w:divBdr>
    </w:div>
    <w:div w:id="1887257282">
      <w:bodyDiv w:val="1"/>
      <w:marLeft w:val="0"/>
      <w:marRight w:val="0"/>
      <w:marTop w:val="0"/>
      <w:marBottom w:val="0"/>
      <w:divBdr>
        <w:top w:val="none" w:sz="0" w:space="0" w:color="auto"/>
        <w:left w:val="none" w:sz="0" w:space="0" w:color="auto"/>
        <w:bottom w:val="none" w:sz="0" w:space="0" w:color="auto"/>
        <w:right w:val="none" w:sz="0" w:space="0" w:color="auto"/>
      </w:divBdr>
    </w:div>
    <w:div w:id="1953977665">
      <w:bodyDiv w:val="1"/>
      <w:marLeft w:val="0"/>
      <w:marRight w:val="0"/>
      <w:marTop w:val="0"/>
      <w:marBottom w:val="0"/>
      <w:divBdr>
        <w:top w:val="none" w:sz="0" w:space="0" w:color="auto"/>
        <w:left w:val="none" w:sz="0" w:space="0" w:color="auto"/>
        <w:bottom w:val="none" w:sz="0" w:space="0" w:color="auto"/>
        <w:right w:val="none" w:sz="0" w:space="0" w:color="auto"/>
      </w:divBdr>
    </w:div>
    <w:div w:id="1992517933">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13797019">
      <w:bodyDiv w:val="1"/>
      <w:marLeft w:val="0"/>
      <w:marRight w:val="0"/>
      <w:marTop w:val="0"/>
      <w:marBottom w:val="0"/>
      <w:divBdr>
        <w:top w:val="none" w:sz="0" w:space="0" w:color="auto"/>
        <w:left w:val="none" w:sz="0" w:space="0" w:color="auto"/>
        <w:bottom w:val="none" w:sz="0" w:space="0" w:color="auto"/>
        <w:right w:val="none" w:sz="0" w:space="0" w:color="auto"/>
      </w:divBdr>
    </w:div>
    <w:div w:id="2047942461">
      <w:bodyDiv w:val="1"/>
      <w:marLeft w:val="0"/>
      <w:marRight w:val="0"/>
      <w:marTop w:val="0"/>
      <w:marBottom w:val="0"/>
      <w:divBdr>
        <w:top w:val="none" w:sz="0" w:space="0" w:color="auto"/>
        <w:left w:val="none" w:sz="0" w:space="0" w:color="auto"/>
        <w:bottom w:val="none" w:sz="0" w:space="0" w:color="auto"/>
        <w:right w:val="none" w:sz="0" w:space="0" w:color="auto"/>
      </w:divBdr>
    </w:div>
    <w:div w:id="2055883103">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 w:id="2107724930">
      <w:bodyDiv w:val="1"/>
      <w:marLeft w:val="0"/>
      <w:marRight w:val="0"/>
      <w:marTop w:val="0"/>
      <w:marBottom w:val="0"/>
      <w:divBdr>
        <w:top w:val="none" w:sz="0" w:space="0" w:color="auto"/>
        <w:left w:val="none" w:sz="0" w:space="0" w:color="auto"/>
        <w:bottom w:val="none" w:sz="0" w:space="0" w:color="auto"/>
        <w:right w:val="none" w:sz="0" w:space="0" w:color="auto"/>
      </w:divBdr>
    </w:div>
    <w:div w:id="2125614946">
      <w:bodyDiv w:val="1"/>
      <w:marLeft w:val="0"/>
      <w:marRight w:val="0"/>
      <w:marTop w:val="0"/>
      <w:marBottom w:val="0"/>
      <w:divBdr>
        <w:top w:val="none" w:sz="0" w:space="0" w:color="auto"/>
        <w:left w:val="none" w:sz="0" w:space="0" w:color="auto"/>
        <w:bottom w:val="none" w:sz="0" w:space="0" w:color="auto"/>
        <w:right w:val="none" w:sz="0" w:space="0" w:color="auto"/>
      </w:divBdr>
    </w:div>
    <w:div w:id="2125729580">
      <w:bodyDiv w:val="1"/>
      <w:marLeft w:val="0"/>
      <w:marRight w:val="0"/>
      <w:marTop w:val="0"/>
      <w:marBottom w:val="0"/>
      <w:divBdr>
        <w:top w:val="none" w:sz="0" w:space="0" w:color="auto"/>
        <w:left w:val="none" w:sz="0" w:space="0" w:color="auto"/>
        <w:bottom w:val="none" w:sz="0" w:space="0" w:color="auto"/>
        <w:right w:val="none" w:sz="0" w:space="0" w:color="auto"/>
      </w:divBdr>
    </w:div>
    <w:div w:id="21287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ou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ous.lv" TargetMode="External"/><Relationship Id="rId4" Type="http://schemas.openxmlformats.org/officeDocument/2006/relationships/settings" Target="settings.xml"/><Relationship Id="rId9" Type="http://schemas.openxmlformats.org/officeDocument/2006/relationships/hyperlink" Target="mailto:info@ou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E1DB-7904-4C4E-A315-24C2A1AA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18</Pages>
  <Words>26794</Words>
  <Characters>15273</Characters>
  <Application>Microsoft Office Word</Application>
  <DocSecurity>0</DocSecurity>
  <Lines>127</Lines>
  <Paragraphs>83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Zanda Ģērmane</cp:lastModifiedBy>
  <cp:revision>21</cp:revision>
  <cp:lastPrinted>2022-11-08T09:20:00Z</cp:lastPrinted>
  <dcterms:created xsi:type="dcterms:W3CDTF">2024-09-11T14:46:00Z</dcterms:created>
  <dcterms:modified xsi:type="dcterms:W3CDTF">2024-09-17T06:33:00Z</dcterms:modified>
</cp:coreProperties>
</file>