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772ECB2F" w:rsidR="00DD4A3B" w:rsidRDefault="00C57060" w:rsidP="009B0074">
      <w:pPr>
        <w:ind w:right="66"/>
        <w:jc w:val="center"/>
      </w:pPr>
      <w:r w:rsidRPr="00C57060">
        <w:t>CENU APTAUJA</w:t>
      </w:r>
      <w:r w:rsidR="0008122E">
        <w:t xml:space="preserve"> Nr. AS OŪS 202</w:t>
      </w:r>
      <w:r w:rsidR="0091443A">
        <w:t>4</w:t>
      </w:r>
      <w:r w:rsidR="0008122E">
        <w:t>/</w:t>
      </w:r>
      <w:r w:rsidR="00F03F33">
        <w:t>0</w:t>
      </w:r>
      <w:r w:rsidR="00950B61">
        <w:t>3</w:t>
      </w:r>
      <w:r w:rsidR="0008122E">
        <w:t>_</w:t>
      </w:r>
      <w:r w:rsidR="00F20FD9">
        <w:t>PIL</w:t>
      </w:r>
      <w:r w:rsidR="00F03F33">
        <w:t>/</w:t>
      </w:r>
      <w:r w:rsidR="0008122E">
        <w:t>CA</w:t>
      </w:r>
    </w:p>
    <w:p w14:paraId="12681F42" w14:textId="77777777" w:rsidR="009B0074" w:rsidRPr="00C57060" w:rsidRDefault="009B0074" w:rsidP="009B0074">
      <w:pPr>
        <w:ind w:right="66"/>
        <w:jc w:val="center"/>
      </w:pPr>
    </w:p>
    <w:p w14:paraId="30CCA23D" w14:textId="57BF16DF" w:rsidR="006A164B" w:rsidRDefault="00F20FD9" w:rsidP="006A164B">
      <w:pPr>
        <w:jc w:val="center"/>
        <w:rPr>
          <w:caps/>
        </w:rPr>
      </w:pPr>
      <w:r>
        <w:rPr>
          <w:caps/>
        </w:rPr>
        <w:t>PASTKASTĪŠU PIEGĀDE</w:t>
      </w:r>
      <w:r w:rsidR="0091443A">
        <w:rPr>
          <w:caps/>
        </w:rPr>
        <w:t xml:space="preserve"> </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4D0211A4" w:rsidR="004162CB" w:rsidRPr="00244E8C" w:rsidRDefault="00157517" w:rsidP="00244E8C">
      <w:pPr>
        <w:ind w:left="993"/>
      </w:pPr>
      <w:r w:rsidRPr="00244E8C">
        <w:t xml:space="preserve">Tālruņa numurs: </w:t>
      </w:r>
      <w:r w:rsidR="00CE0E2A" w:rsidRPr="00244E8C">
        <w:t>+371 67146720</w:t>
      </w:r>
    </w:p>
    <w:p w14:paraId="13BC76EA" w14:textId="77150A29" w:rsidR="004162CB" w:rsidRPr="00244E8C" w:rsidRDefault="004162CB" w:rsidP="00244E8C">
      <w:pPr>
        <w:ind w:left="993"/>
      </w:pPr>
      <w:r w:rsidRPr="00244E8C">
        <w:t>E-pasta adrese:</w:t>
      </w:r>
      <w:r w:rsidR="00CE0E2A" w:rsidRPr="00244E8C">
        <w:t xml:space="preserve"> </w:t>
      </w:r>
      <w:hyperlink r:id="rId8" w:history="1">
        <w:r w:rsidR="00D600EE" w:rsidRPr="00306D1C">
          <w:rPr>
            <w:rStyle w:val="Hyperlink"/>
          </w:rPr>
          <w:t>zanda.germane@ous.lv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33AA36B1" w:rsidR="00D02063" w:rsidRPr="0006357A" w:rsidRDefault="00C57060" w:rsidP="006D5081">
      <w:pPr>
        <w:pStyle w:val="ListParagraph"/>
        <w:numPr>
          <w:ilvl w:val="1"/>
          <w:numId w:val="5"/>
        </w:numPr>
        <w:spacing w:after="0" w:line="240" w:lineRule="auto"/>
        <w:ind w:left="567" w:hanging="565"/>
        <w:rPr>
          <w:rFonts w:ascii="Times New Roman" w:hAnsi="Times New Roman"/>
          <w:sz w:val="24"/>
          <w:szCs w:val="24"/>
        </w:rPr>
      </w:pPr>
      <w:r w:rsidRPr="0006357A">
        <w:rPr>
          <w:rFonts w:ascii="Times New Roman" w:hAnsi="Times New Roman"/>
          <w:sz w:val="24"/>
          <w:szCs w:val="24"/>
        </w:rPr>
        <w:t>Cenu aptaujas mērķis — izvēlēties saimnieciski visizdevīgāko piedāvājumu ar zemāko cenu un noslēgt līgumu par</w:t>
      </w:r>
      <w:r w:rsidR="004E323D" w:rsidRPr="0006357A">
        <w:rPr>
          <w:rFonts w:ascii="Times New Roman" w:hAnsi="Times New Roman"/>
          <w:sz w:val="24"/>
          <w:szCs w:val="24"/>
        </w:rPr>
        <w:t xml:space="preserve"> </w:t>
      </w:r>
      <w:r w:rsidR="00F20FD9" w:rsidRPr="0006357A">
        <w:rPr>
          <w:rFonts w:ascii="Times New Roman" w:hAnsi="Times New Roman"/>
          <w:sz w:val="24"/>
          <w:szCs w:val="24"/>
        </w:rPr>
        <w:t>pastkastīšu piegādi</w:t>
      </w:r>
      <w:r w:rsidR="004E323D" w:rsidRPr="0006357A">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331D4215"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w:t>
      </w:r>
      <w:r w:rsidR="000419FE">
        <w:rPr>
          <w:rFonts w:ascii="Times New Roman" w:hAnsi="Times New Roman"/>
          <w:b/>
          <w:bCs/>
          <w:sz w:val="24"/>
          <w:szCs w:val="24"/>
        </w:rPr>
        <w:t xml:space="preserve"> un atlases</w:t>
      </w:r>
      <w:r w:rsidRPr="00244E8C">
        <w:rPr>
          <w:rFonts w:ascii="Times New Roman" w:hAnsi="Times New Roman"/>
          <w:b/>
          <w:bCs/>
          <w:sz w:val="24"/>
          <w:szCs w:val="24"/>
        </w:rPr>
        <w:t xml:space="preserve"> prasības</w:t>
      </w:r>
    </w:p>
    <w:p w14:paraId="1881A451" w14:textId="251765EC"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 kas kopsummā pārsniedz 150 EUR</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21625AB8" w:rsidR="00A20EC7" w:rsidRPr="0006357A"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91443A">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C87C78">
        <w:rPr>
          <w:rFonts w:ascii="Times New Roman" w:hAnsi="Times New Roman"/>
          <w:b/>
          <w:bCs/>
          <w:sz w:val="24"/>
          <w:szCs w:val="24"/>
          <w:highlight w:val="green"/>
        </w:rPr>
        <w:t>18.marts</w:t>
      </w:r>
      <w:r w:rsidRPr="00A20EC7">
        <w:rPr>
          <w:rFonts w:ascii="Times New Roman" w:hAnsi="Times New Roman"/>
          <w:b/>
          <w:bCs/>
          <w:sz w:val="24"/>
          <w:szCs w:val="24"/>
          <w:highlight w:val="green"/>
        </w:rPr>
        <w:t xml:space="preserve"> plkst. </w:t>
      </w:r>
      <w:r w:rsidR="00F03F33">
        <w:rPr>
          <w:rFonts w:ascii="Times New Roman" w:hAnsi="Times New Roman"/>
          <w:b/>
          <w:bCs/>
          <w:sz w:val="24"/>
          <w:szCs w:val="24"/>
          <w:highlight w:val="green"/>
        </w:rPr>
        <w:t>1</w:t>
      </w:r>
      <w:r w:rsidR="00EC3435">
        <w:rPr>
          <w:rFonts w:ascii="Times New Roman" w:hAnsi="Times New Roman"/>
          <w:b/>
          <w:bCs/>
          <w:sz w:val="24"/>
          <w:szCs w:val="24"/>
          <w:highlight w:val="green"/>
        </w:rPr>
        <w:t>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 xml:space="preserve">punktā </w:t>
      </w:r>
      <w:r w:rsidRPr="0006357A">
        <w:rPr>
          <w:rFonts w:ascii="Times New Roman" w:hAnsi="Times New Roman"/>
          <w:b/>
          <w:bCs/>
          <w:sz w:val="24"/>
          <w:szCs w:val="24"/>
        </w:rPr>
        <w:t>norādītai kontaktpersonai</w:t>
      </w:r>
    </w:p>
    <w:p w14:paraId="5C06D23C" w14:textId="77777777" w:rsidR="00A20EC7" w:rsidRPr="0006357A" w:rsidRDefault="00A20EC7" w:rsidP="00244E8C">
      <w:pPr>
        <w:pStyle w:val="ListParagraph"/>
        <w:spacing w:after="0" w:line="240" w:lineRule="auto"/>
        <w:ind w:left="567"/>
        <w:rPr>
          <w:rFonts w:ascii="Times New Roman" w:hAnsi="Times New Roman"/>
          <w:sz w:val="24"/>
          <w:szCs w:val="24"/>
        </w:rPr>
      </w:pPr>
    </w:p>
    <w:p w14:paraId="1481A582" w14:textId="4A1FA150" w:rsidR="001955D4" w:rsidRPr="0006357A" w:rsidRDefault="00815B1E" w:rsidP="0006357A">
      <w:pPr>
        <w:pStyle w:val="ListParagraph"/>
        <w:numPr>
          <w:ilvl w:val="0"/>
          <w:numId w:val="5"/>
        </w:numPr>
        <w:tabs>
          <w:tab w:val="left" w:pos="284"/>
        </w:tabs>
        <w:spacing w:after="0" w:line="240" w:lineRule="auto"/>
        <w:ind w:left="0"/>
        <w:rPr>
          <w:rFonts w:ascii="Times New Roman" w:hAnsi="Times New Roman"/>
          <w:b/>
          <w:bCs/>
          <w:sz w:val="24"/>
          <w:szCs w:val="24"/>
        </w:rPr>
      </w:pPr>
      <w:r w:rsidRPr="0006357A">
        <w:rPr>
          <w:rFonts w:ascii="Times New Roman" w:hAnsi="Times New Roman"/>
          <w:b/>
          <w:bCs/>
          <w:sz w:val="24"/>
          <w:szCs w:val="24"/>
        </w:rPr>
        <w:t>Cenu aptaujas priekšmets</w:t>
      </w:r>
      <w:r w:rsidR="0006357A" w:rsidRPr="0006357A">
        <w:rPr>
          <w:rFonts w:ascii="Times New Roman" w:hAnsi="Times New Roman"/>
          <w:b/>
          <w:bCs/>
          <w:sz w:val="24"/>
          <w:szCs w:val="24"/>
        </w:rPr>
        <w:t xml:space="preserve"> — </w:t>
      </w:r>
      <w:r w:rsidRPr="0006357A">
        <w:rPr>
          <w:rFonts w:ascii="Times New Roman" w:hAnsi="Times New Roman"/>
          <w:sz w:val="24"/>
          <w:szCs w:val="24"/>
        </w:rPr>
        <w:t xml:space="preserve">Cenu aptaujas tehniskai specifikācijai (Noteikumu 2.pielikums) </w:t>
      </w:r>
      <w:r w:rsidR="00023458" w:rsidRPr="0006357A">
        <w:rPr>
          <w:rFonts w:ascii="Times New Roman" w:hAnsi="Times New Roman"/>
          <w:sz w:val="24"/>
          <w:szCs w:val="24"/>
        </w:rPr>
        <w:t>atbilstošu pastkastīšu piegāde</w:t>
      </w:r>
      <w:r w:rsidRPr="0006357A">
        <w:rPr>
          <w:rFonts w:ascii="Times New Roman" w:hAnsi="Times New Roman"/>
          <w:sz w:val="24"/>
          <w:szCs w:val="24"/>
        </w:rPr>
        <w:t>.</w:t>
      </w:r>
    </w:p>
    <w:p w14:paraId="2EC9FAA4" w14:textId="77777777" w:rsidR="007A568E" w:rsidRPr="0006357A" w:rsidRDefault="007A568E" w:rsidP="007A568E">
      <w:pPr>
        <w:tabs>
          <w:tab w:val="left" w:pos="284"/>
        </w:tabs>
        <w:ind w:left="340"/>
        <w:rPr>
          <w:b/>
          <w:bCs/>
        </w:rPr>
      </w:pPr>
    </w:p>
    <w:p w14:paraId="3FE69B0A" w14:textId="41EE075A" w:rsidR="00244E8C" w:rsidRPr="0006357A"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06357A">
        <w:rPr>
          <w:rFonts w:ascii="Times New Roman" w:hAnsi="Times New Roman"/>
          <w:b/>
          <w:bCs/>
          <w:sz w:val="24"/>
          <w:szCs w:val="24"/>
        </w:rPr>
        <w:t>Piedāvājuma saturs</w:t>
      </w:r>
      <w:r w:rsidR="00A20EC7" w:rsidRPr="0006357A">
        <w:rPr>
          <w:rFonts w:ascii="Times New Roman" w:hAnsi="Times New Roman"/>
          <w:b/>
          <w:bCs/>
          <w:sz w:val="24"/>
          <w:szCs w:val="24"/>
        </w:rPr>
        <w:t xml:space="preserve"> (Noteikumu </w:t>
      </w:r>
      <w:r w:rsidR="004878F0" w:rsidRPr="0006357A">
        <w:rPr>
          <w:rFonts w:ascii="Times New Roman" w:hAnsi="Times New Roman"/>
          <w:b/>
          <w:bCs/>
          <w:sz w:val="24"/>
          <w:szCs w:val="24"/>
        </w:rPr>
        <w:t>1</w:t>
      </w:r>
      <w:r w:rsidR="00A20EC7" w:rsidRPr="0006357A">
        <w:rPr>
          <w:rFonts w:ascii="Times New Roman" w:hAnsi="Times New Roman"/>
          <w:b/>
          <w:bCs/>
          <w:sz w:val="24"/>
          <w:szCs w:val="24"/>
        </w:rPr>
        <w:t>.</w:t>
      </w:r>
      <w:r w:rsidR="008B74CD">
        <w:rPr>
          <w:rFonts w:ascii="Times New Roman" w:hAnsi="Times New Roman"/>
          <w:b/>
          <w:bCs/>
          <w:sz w:val="24"/>
          <w:szCs w:val="24"/>
        </w:rPr>
        <w:t>, 2., 3.pielikums</w:t>
      </w:r>
      <w:r w:rsidR="00A20EC7" w:rsidRPr="0006357A">
        <w:rPr>
          <w:rFonts w:ascii="Times New Roman" w:hAnsi="Times New Roman"/>
          <w:b/>
          <w:bCs/>
          <w:sz w:val="24"/>
          <w:szCs w:val="24"/>
        </w:rPr>
        <w:t>)</w:t>
      </w:r>
      <w:r w:rsidRPr="0006357A">
        <w:rPr>
          <w:rFonts w:ascii="Times New Roman" w:hAnsi="Times New Roman"/>
          <w:b/>
          <w:bCs/>
          <w:sz w:val="24"/>
          <w:szCs w:val="24"/>
        </w:rPr>
        <w:t>:</w:t>
      </w:r>
    </w:p>
    <w:p w14:paraId="0C38F175" w14:textId="040D6705" w:rsidR="00244E8C" w:rsidRDefault="00244E8C" w:rsidP="00122771">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Piedāvājums iesniedzams par visu apjomu</w:t>
      </w:r>
      <w:r w:rsidR="00815B1E" w:rsidRPr="0006357A">
        <w:rPr>
          <w:rFonts w:ascii="Times New Roman" w:hAnsi="Times New Roman"/>
          <w:sz w:val="24"/>
          <w:szCs w:val="24"/>
        </w:rPr>
        <w:t>.</w:t>
      </w:r>
    </w:p>
    <w:p w14:paraId="3CCA163F" w14:textId="48B83AA5" w:rsidR="00FF475D" w:rsidRDefault="00FF475D" w:rsidP="0006357A">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Tehniskajā piedāvājumā Pretendents aizpilda savu piedāvājumu, ņemto vērā Pasūtītāja norādītās tehniskās prasības (2.pielikums).</w:t>
      </w:r>
    </w:p>
    <w:p w14:paraId="0CDC0414" w14:textId="59AF6706" w:rsidR="0006357A" w:rsidRPr="0006357A" w:rsidRDefault="00244E8C"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sidR="00A20EC7" w:rsidRPr="0006357A">
        <w:rPr>
          <w:rFonts w:ascii="Times New Roman" w:hAnsi="Times New Roman"/>
          <w:sz w:val="24"/>
          <w:szCs w:val="24"/>
        </w:rPr>
        <w:t>a cenā</w:t>
      </w:r>
      <w:r w:rsidRPr="0006357A">
        <w:rPr>
          <w:rFonts w:ascii="Times New Roman" w:hAnsi="Times New Roman"/>
          <w:sz w:val="24"/>
          <w:szCs w:val="24"/>
        </w:rPr>
        <w:t xml:space="preserve"> jānorāda cena </w:t>
      </w:r>
      <w:r w:rsidR="00D02063" w:rsidRPr="0006357A">
        <w:rPr>
          <w:rFonts w:ascii="Times New Roman" w:hAnsi="Times New Roman"/>
          <w:sz w:val="24"/>
          <w:szCs w:val="24"/>
        </w:rPr>
        <w:t>EUR</w:t>
      </w:r>
      <w:r w:rsidRPr="0006357A">
        <w:rPr>
          <w:rFonts w:ascii="Times New Roman" w:hAnsi="Times New Roman"/>
          <w:sz w:val="24"/>
          <w:szCs w:val="24"/>
        </w:rPr>
        <w:t>, neieskaitot PVN, ar 2 (diviem) cipariem aiz komata</w:t>
      </w:r>
      <w:r w:rsidR="00A20EC7" w:rsidRPr="0006357A">
        <w:rPr>
          <w:rFonts w:ascii="Times New Roman" w:hAnsi="Times New Roman"/>
          <w:sz w:val="24"/>
          <w:szCs w:val="24"/>
        </w:rPr>
        <w:t>. Piedāvājuma cenā tiek iekļauti visi izdevumi un izmaksas, kas saistītas ar līguma izpildi</w:t>
      </w:r>
      <w:r w:rsidR="0006357A">
        <w:rPr>
          <w:rFonts w:ascii="Times New Roman" w:hAnsi="Times New Roman"/>
          <w:sz w:val="24"/>
          <w:szCs w:val="24"/>
        </w:rPr>
        <w:t xml:space="preserve">, to skaitā </w:t>
      </w:r>
      <w:r w:rsidR="00A20EC7" w:rsidRPr="0006357A">
        <w:rPr>
          <w:rFonts w:ascii="Times New Roman" w:hAnsi="Times New Roman"/>
          <w:bCs/>
          <w:sz w:val="24"/>
          <w:szCs w:val="24"/>
        </w:rPr>
        <w:t>nodokļi, nodevas (izņemot pievienotās vērtības nodokli), administrācijas, transporta izmaksas u.c. saistītās izmaksas</w:t>
      </w:r>
      <w:r w:rsidR="00FF475D">
        <w:rPr>
          <w:rFonts w:ascii="Times New Roman" w:hAnsi="Times New Roman"/>
          <w:bCs/>
          <w:sz w:val="24"/>
          <w:szCs w:val="24"/>
        </w:rPr>
        <w:t xml:space="preserve"> (1. un 3.pielikums)</w:t>
      </w:r>
      <w:r w:rsidR="00A20EC7" w:rsidRPr="0006357A">
        <w:rPr>
          <w:rFonts w:ascii="Times New Roman" w:hAnsi="Times New Roman"/>
          <w:bCs/>
          <w:sz w:val="24"/>
          <w:szCs w:val="24"/>
        </w:rPr>
        <w:t>.</w:t>
      </w:r>
    </w:p>
    <w:p w14:paraId="7205856A" w14:textId="08625B01" w:rsidR="00244E8C" w:rsidRPr="0006357A" w:rsidRDefault="00244E8C"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sidR="0006357A">
        <w:rPr>
          <w:rFonts w:ascii="Times New Roman" w:hAnsi="Times New Roman"/>
          <w:sz w:val="24"/>
          <w:szCs w:val="24"/>
        </w:rPr>
        <w:t>u</w:t>
      </w:r>
      <w:r w:rsidRPr="0006357A">
        <w:rPr>
          <w:rFonts w:ascii="Times New Roman" w:hAnsi="Times New Roman"/>
          <w:sz w:val="24"/>
          <w:szCs w:val="24"/>
        </w:rPr>
        <w:t xml:space="preserve"> paraksta </w:t>
      </w:r>
      <w:r w:rsidR="00023458" w:rsidRPr="0006357A">
        <w:rPr>
          <w:rFonts w:ascii="Times New Roman" w:hAnsi="Times New Roman"/>
          <w:sz w:val="24"/>
          <w:szCs w:val="24"/>
        </w:rPr>
        <w:t>Pretendenta pilnvarotā persona</w:t>
      </w:r>
      <w:r w:rsidR="0006357A" w:rsidRPr="0006357A">
        <w:rPr>
          <w:rFonts w:ascii="Times New Roman" w:hAnsi="Times New Roman"/>
          <w:sz w:val="24"/>
          <w:szCs w:val="24"/>
        </w:rPr>
        <w:t xml:space="preserve"> </w:t>
      </w:r>
      <w:r w:rsidRPr="0006357A">
        <w:rPr>
          <w:rFonts w:ascii="Times New Roman" w:hAnsi="Times New Roman"/>
          <w:sz w:val="24"/>
          <w:szCs w:val="24"/>
        </w:rPr>
        <w:t>ar drošu elektronisko parakstu</w:t>
      </w:r>
      <w:r w:rsidR="0006357A" w:rsidRPr="0006357A">
        <w:rPr>
          <w:rFonts w:ascii="Times New Roman" w:hAnsi="Times New Roman"/>
          <w:sz w:val="24"/>
          <w:szCs w:val="24"/>
        </w:rPr>
        <w:t>. J</w:t>
      </w:r>
      <w:r w:rsidR="00023458" w:rsidRPr="0006357A">
        <w:rPr>
          <w:rFonts w:ascii="Times New Roman" w:hAnsi="Times New Roman"/>
          <w:sz w:val="24"/>
          <w:szCs w:val="24"/>
        </w:rPr>
        <w:t>a Pretendentam nav iespējas piedāvājumu parakstīt</w:t>
      </w:r>
      <w:r w:rsidR="0006357A">
        <w:rPr>
          <w:rFonts w:ascii="Times New Roman" w:hAnsi="Times New Roman"/>
          <w:sz w:val="24"/>
          <w:szCs w:val="24"/>
        </w:rPr>
        <w:t xml:space="preserve"> ar drošu</w:t>
      </w:r>
      <w:r w:rsidR="00023458" w:rsidRPr="0006357A">
        <w:rPr>
          <w:rFonts w:ascii="Times New Roman" w:hAnsi="Times New Roman"/>
          <w:sz w:val="24"/>
          <w:szCs w:val="24"/>
        </w:rPr>
        <w:t xml:space="preserve"> elektronisk</w:t>
      </w:r>
      <w:r w:rsidR="0006357A">
        <w:rPr>
          <w:rFonts w:ascii="Times New Roman" w:hAnsi="Times New Roman"/>
          <w:sz w:val="24"/>
          <w:szCs w:val="24"/>
        </w:rPr>
        <w:t>o parakstu,</w:t>
      </w:r>
      <w:r w:rsidR="00023458" w:rsidRPr="0006357A">
        <w:rPr>
          <w:rFonts w:ascii="Times New Roman" w:hAnsi="Times New Roman"/>
          <w:sz w:val="24"/>
          <w:szCs w:val="24"/>
        </w:rPr>
        <w:t xml:space="preserve"> to</w:t>
      </w:r>
      <w:r w:rsidR="0006357A">
        <w:rPr>
          <w:rFonts w:ascii="Times New Roman" w:hAnsi="Times New Roman"/>
          <w:sz w:val="24"/>
          <w:szCs w:val="24"/>
        </w:rPr>
        <w:t xml:space="preserve"> </w:t>
      </w:r>
      <w:r w:rsidR="0003155B" w:rsidRPr="0006357A">
        <w:rPr>
          <w:rFonts w:ascii="Times New Roman" w:hAnsi="Times New Roman"/>
          <w:sz w:val="24"/>
          <w:szCs w:val="24"/>
        </w:rPr>
        <w:t xml:space="preserve">iesūta </w:t>
      </w:r>
      <w:r w:rsidRPr="0006357A">
        <w:rPr>
          <w:rFonts w:ascii="Times New Roman" w:hAnsi="Times New Roman"/>
          <w:sz w:val="24"/>
          <w:szCs w:val="24"/>
        </w:rPr>
        <w:t xml:space="preserve">parakstītā un skenētā </w:t>
      </w:r>
      <w:r w:rsidR="0003155B" w:rsidRPr="0006357A">
        <w:rPr>
          <w:rFonts w:ascii="Times New Roman" w:hAnsi="Times New Roman"/>
          <w:sz w:val="24"/>
          <w:szCs w:val="24"/>
        </w:rPr>
        <w:t xml:space="preserve">dokumenta </w:t>
      </w:r>
      <w:r w:rsidRPr="0006357A">
        <w:rPr>
          <w:rFonts w:ascii="Times New Roman" w:hAnsi="Times New Roman"/>
          <w:sz w:val="24"/>
          <w:szCs w:val="24"/>
        </w:rPr>
        <w:t>veidā</w:t>
      </w:r>
      <w:r w:rsidR="00023458" w:rsidRPr="0006357A">
        <w:rPr>
          <w:rFonts w:ascii="Times New Roman" w:hAnsi="Times New Roman"/>
          <w:sz w:val="24"/>
          <w:szCs w:val="24"/>
        </w:rPr>
        <w:t xml:space="preserve"> </w:t>
      </w:r>
      <w:r w:rsidRPr="0006357A">
        <w:rPr>
          <w:rFonts w:ascii="Times New Roman" w:hAnsi="Times New Roman"/>
          <w:sz w:val="24"/>
          <w:szCs w:val="24"/>
        </w:rPr>
        <w:t>.</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6C7FE3C6" w:rsidR="00244E8C" w:rsidRPr="0006357A" w:rsidRDefault="00244E8C" w:rsidP="0006357A">
      <w:pPr>
        <w:pStyle w:val="ListParagraph"/>
        <w:numPr>
          <w:ilvl w:val="0"/>
          <w:numId w:val="5"/>
        </w:numPr>
        <w:spacing w:after="0" w:line="240" w:lineRule="auto"/>
        <w:ind w:left="284" w:hanging="284"/>
        <w:jc w:val="left"/>
        <w:rPr>
          <w:rFonts w:ascii="Times New Roman" w:hAnsi="Times New Roman"/>
          <w:b/>
          <w:bCs/>
        </w:rPr>
      </w:pPr>
      <w:r w:rsidRPr="0006357A">
        <w:rPr>
          <w:rFonts w:ascii="Times New Roman" w:hAnsi="Times New Roman"/>
          <w:b/>
          <w:bCs/>
        </w:rPr>
        <w:t>Piedāvājuma vērtēšana:</w:t>
      </w:r>
    </w:p>
    <w:p w14:paraId="10876975" w14:textId="7EE1BE97" w:rsidR="00244E8C" w:rsidRPr="0006357A" w:rsidRDefault="00A20EC7" w:rsidP="0006357A">
      <w:pPr>
        <w:pStyle w:val="ListParagraph"/>
        <w:numPr>
          <w:ilvl w:val="1"/>
          <w:numId w:val="5"/>
        </w:numPr>
        <w:spacing w:after="0" w:line="240" w:lineRule="auto"/>
        <w:ind w:left="567" w:hanging="565"/>
        <w:rPr>
          <w:rFonts w:ascii="Times New Roman" w:hAnsi="Times New Roman"/>
          <w:sz w:val="24"/>
          <w:szCs w:val="24"/>
        </w:rPr>
      </w:pPr>
      <w:r w:rsidRPr="0006357A">
        <w:rPr>
          <w:rFonts w:ascii="Times New Roman" w:hAnsi="Times New Roman"/>
          <w:sz w:val="24"/>
          <w:szCs w:val="24"/>
        </w:rPr>
        <w:lastRenderedPageBreak/>
        <w:t>Piedāvājuma izvēles kritērijs –</w:t>
      </w:r>
      <w:r w:rsidR="0006357A" w:rsidRPr="0006357A">
        <w:rPr>
          <w:rFonts w:ascii="Times New Roman" w:hAnsi="Times New Roman"/>
          <w:sz w:val="24"/>
          <w:szCs w:val="24"/>
        </w:rPr>
        <w:t xml:space="preserve"> </w:t>
      </w:r>
      <w:r w:rsidRPr="0006357A">
        <w:rPr>
          <w:rFonts w:ascii="Times New Roman" w:hAnsi="Times New Roman"/>
          <w:sz w:val="24"/>
          <w:szCs w:val="24"/>
        </w:rPr>
        <w:t>zemākā cena</w:t>
      </w:r>
      <w:r w:rsidR="0006357A" w:rsidRPr="0006357A">
        <w:rPr>
          <w:rFonts w:ascii="Times New Roman" w:hAnsi="Times New Roman"/>
          <w:sz w:val="24"/>
          <w:szCs w:val="24"/>
        </w:rPr>
        <w:t>.</w:t>
      </w:r>
    </w:p>
    <w:p w14:paraId="4AA3F55C" w14:textId="590B4706" w:rsidR="00A20EC7" w:rsidRPr="0006357A" w:rsidRDefault="00122771"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 xml:space="preserve">Pretendenta atbilstību cenu aptaujas noteikumu </w:t>
      </w:r>
      <w:r w:rsidR="00815B1E" w:rsidRPr="0006357A">
        <w:rPr>
          <w:rFonts w:ascii="Times New Roman" w:hAnsi="Times New Roman"/>
          <w:sz w:val="24"/>
          <w:szCs w:val="24"/>
        </w:rPr>
        <w:t>2</w:t>
      </w:r>
      <w:r w:rsidR="00CF66F7" w:rsidRPr="0006357A">
        <w:rPr>
          <w:rFonts w:ascii="Times New Roman" w:hAnsi="Times New Roman"/>
          <w:sz w:val="24"/>
          <w:szCs w:val="24"/>
        </w:rPr>
        <w:t>.</w:t>
      </w:r>
      <w:r w:rsidRPr="0006357A">
        <w:rPr>
          <w:rFonts w:ascii="Times New Roman" w:hAnsi="Times New Roman"/>
          <w:sz w:val="24"/>
          <w:szCs w:val="24"/>
        </w:rPr>
        <w:t xml:space="preserve">punkta prasībām komisija pārbaudīs publiski pieejamās datu bāzēs. </w:t>
      </w:r>
    </w:p>
    <w:p w14:paraId="07550EE4" w14:textId="606C6721" w:rsidR="00244E8C" w:rsidRPr="0006357A" w:rsidRDefault="0003155B"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 xml:space="preserve">Kvalifikācijas prasībām atbilstošo pretendentu </w:t>
      </w:r>
      <w:r w:rsidR="00122771" w:rsidRPr="0006357A">
        <w:rPr>
          <w:rFonts w:ascii="Times New Roman" w:hAnsi="Times New Roman"/>
          <w:sz w:val="24"/>
          <w:szCs w:val="24"/>
        </w:rPr>
        <w:t>piedāvājum</w:t>
      </w:r>
      <w:r w:rsidR="0006357A">
        <w:rPr>
          <w:rFonts w:ascii="Times New Roman" w:hAnsi="Times New Roman"/>
          <w:sz w:val="24"/>
          <w:szCs w:val="24"/>
        </w:rPr>
        <w:t>i</w:t>
      </w:r>
      <w:r w:rsidR="00122771" w:rsidRPr="0006357A">
        <w:rPr>
          <w:rFonts w:ascii="Times New Roman" w:hAnsi="Times New Roman"/>
          <w:sz w:val="24"/>
          <w:szCs w:val="24"/>
        </w:rPr>
        <w:t xml:space="preserve"> tiks savstarpēji salīdzināti, lai noteiktu cenu aptaujas uzvarētāju.</w:t>
      </w:r>
    </w:p>
    <w:p w14:paraId="3B77DAAB" w14:textId="20B08C12" w:rsidR="00122771" w:rsidRDefault="00122771" w:rsidP="00122771"/>
    <w:p w14:paraId="5580A296" w14:textId="77777777" w:rsidR="00815B1E" w:rsidRDefault="00815B1E" w:rsidP="00815B1E">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2F1A8494"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w:t>
      </w:r>
      <w:r w:rsidR="0006357A">
        <w:rPr>
          <w:rFonts w:ascii="Times New Roman" w:hAnsi="Times New Roman"/>
          <w:sz w:val="24"/>
          <w:szCs w:val="24"/>
        </w:rPr>
        <w:t>4</w:t>
      </w:r>
      <w:r>
        <w:rPr>
          <w:rFonts w:ascii="Times New Roman" w:hAnsi="Times New Roman"/>
          <w:sz w:val="24"/>
          <w:szCs w:val="24"/>
        </w:rPr>
        <w:t xml:space="preserve">.pielikumā. </w:t>
      </w:r>
    </w:p>
    <w:p w14:paraId="2EE8EE91"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Preces apmaksa saskaņā ar līguma nosacījumiem.</w:t>
      </w:r>
    </w:p>
    <w:p w14:paraId="39150007"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65873D89" w14:textId="77777777" w:rsidR="00815B1E" w:rsidRPr="00122771" w:rsidRDefault="00815B1E" w:rsidP="00122771"/>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143DE79F" w14:textId="3555792C" w:rsidR="00815B1E" w:rsidRDefault="00815B1E" w:rsidP="00C57060">
      <w:r>
        <w:t xml:space="preserve">2.pielikums </w:t>
      </w:r>
      <w:r w:rsidR="0006357A">
        <w:t>—</w:t>
      </w:r>
      <w:r>
        <w:t xml:space="preserve"> Tehniskā specifikācija</w:t>
      </w:r>
      <w:r w:rsidR="0006357A">
        <w:t xml:space="preserve"> un tehniskais piedāvājums</w:t>
      </w:r>
    </w:p>
    <w:p w14:paraId="232E73CE" w14:textId="127CA078" w:rsidR="0006357A" w:rsidRDefault="0006357A" w:rsidP="00C57060">
      <w:r>
        <w:t>3.pielikums — Finanšu piedāvājums</w:t>
      </w:r>
    </w:p>
    <w:p w14:paraId="19007D98" w14:textId="6B286030" w:rsidR="00815B1E" w:rsidRDefault="0006357A" w:rsidP="00C57060">
      <w:r>
        <w:t>4</w:t>
      </w:r>
      <w:r w:rsidR="00815B1E">
        <w:t xml:space="preserve">.pielikums </w:t>
      </w:r>
      <w:r>
        <w:t>—</w:t>
      </w:r>
      <w:r w:rsidR="00815B1E">
        <w:t xml:space="preserve"> Līguma projekts</w:t>
      </w:r>
    </w:p>
    <w:p w14:paraId="493E2422" w14:textId="0BDC78BC" w:rsidR="001E036E" w:rsidRDefault="001E036E" w:rsidP="00C57060">
      <w:r>
        <w:t>Informatīva vizualizācija par pastkastītēm</w:t>
      </w:r>
    </w:p>
    <w:p w14:paraId="7BA11788" w14:textId="77777777" w:rsidR="00815B1E" w:rsidRDefault="00815B1E" w:rsidP="00C57060"/>
    <w:p w14:paraId="0367D9DC" w14:textId="421D8079" w:rsidR="00122771" w:rsidRDefault="00122771">
      <w:pPr>
        <w:spacing w:after="160" w:line="259" w:lineRule="auto"/>
        <w:jc w:val="left"/>
      </w:pPr>
      <w:r>
        <w:br w:type="page"/>
      </w:r>
    </w:p>
    <w:p w14:paraId="320363E5" w14:textId="77777777" w:rsidR="00132AF4" w:rsidRDefault="00132AF4" w:rsidP="00132AF4">
      <w:pPr>
        <w:jc w:val="right"/>
      </w:pPr>
      <w:r>
        <w:lastRenderedPageBreak/>
        <w:t>Cenu aptaujas</w:t>
      </w:r>
    </w:p>
    <w:p w14:paraId="471C137F" w14:textId="0124C5F5" w:rsidR="00132AF4" w:rsidRDefault="00132AF4" w:rsidP="00132AF4">
      <w:pPr>
        <w:jc w:val="right"/>
      </w:pPr>
      <w:r>
        <w:t xml:space="preserve">AS OŪS </w:t>
      </w:r>
      <w:r w:rsidR="00CF66F7">
        <w:t>202</w:t>
      </w:r>
      <w:r w:rsidR="0091443A">
        <w:t>4</w:t>
      </w:r>
      <w:r w:rsidR="00CF66F7">
        <w:t>/0</w:t>
      </w:r>
      <w:r w:rsidR="00950B61">
        <w:t>3</w:t>
      </w:r>
      <w:r w:rsidR="00CF66F7">
        <w:t>_</w:t>
      </w:r>
      <w:r w:rsidR="00815B1E">
        <w:t>PIL</w:t>
      </w:r>
      <w:r w:rsidR="00CF66F7">
        <w:t>/CA</w:t>
      </w:r>
    </w:p>
    <w:p w14:paraId="442E1FAE" w14:textId="7D0A18B6" w:rsidR="00132AF4" w:rsidRDefault="00984908" w:rsidP="00132AF4">
      <w:pPr>
        <w:jc w:val="right"/>
      </w:pPr>
      <w:r>
        <w:t>1</w:t>
      </w:r>
      <w:r w:rsidR="00132AF4">
        <w:t>.pielikums</w:t>
      </w:r>
    </w:p>
    <w:p w14:paraId="0C8792B1" w14:textId="3DF35BFE" w:rsidR="00271AE9" w:rsidRDefault="00271AE9" w:rsidP="00C57060"/>
    <w:p w14:paraId="3C1CF37E" w14:textId="244CEEB7" w:rsidR="009C0871" w:rsidRPr="009C0871" w:rsidRDefault="0008122E" w:rsidP="009C0871">
      <w:pPr>
        <w:jc w:val="center"/>
        <w:rPr>
          <w:b/>
          <w:bCs/>
        </w:rPr>
      </w:pPr>
      <w:r>
        <w:rPr>
          <w:bCs/>
          <w:u w:val="single"/>
        </w:rPr>
        <w:t>__________</w:t>
      </w:r>
      <w:r>
        <w:rPr>
          <w:bCs/>
          <w:i/>
          <w:iCs/>
          <w:u w:val="single"/>
        </w:rPr>
        <w:t xml:space="preserve">(pretendenta nosaukums) </w:t>
      </w:r>
      <w:r>
        <w:rPr>
          <w:bCs/>
          <w:u w:val="single"/>
        </w:rPr>
        <w:t xml:space="preserve">__________  </w:t>
      </w:r>
      <w:r w:rsidR="009C0871" w:rsidRPr="009C0871">
        <w:rPr>
          <w:b/>
          <w:bCs/>
        </w:rPr>
        <w:t>PIEDĀVĀJUMS</w:t>
      </w:r>
    </w:p>
    <w:p w14:paraId="31FE3DC2" w14:textId="6FCA89C0" w:rsidR="0097693E" w:rsidRDefault="0097693E" w:rsidP="0097693E">
      <w:pPr>
        <w:jc w:val="center"/>
        <w:rPr>
          <w:b/>
          <w:bCs/>
          <w:caps/>
        </w:rPr>
      </w:pPr>
      <w:bookmarkStart w:id="21" w:name="_Hlk118100947"/>
      <w:r>
        <w:rPr>
          <w:b/>
          <w:bCs/>
          <w:caps/>
        </w:rPr>
        <w:t>cenu aptaujā</w:t>
      </w:r>
    </w:p>
    <w:p w14:paraId="435C2253" w14:textId="3985A95D" w:rsidR="00915CDB" w:rsidRDefault="00815B1E" w:rsidP="00915CDB">
      <w:pPr>
        <w:jc w:val="center"/>
        <w:rPr>
          <w:caps/>
        </w:rPr>
      </w:pPr>
      <w:r>
        <w:rPr>
          <w:caps/>
        </w:rPr>
        <w:t>pastakstīšu piegāde</w:t>
      </w:r>
      <w:r w:rsidR="0091443A">
        <w:rPr>
          <w:caps/>
        </w:rPr>
        <w:t xml:space="preserve"> </w:t>
      </w:r>
    </w:p>
    <w:p w14:paraId="7FB98662" w14:textId="5597AC74" w:rsidR="009C0871" w:rsidRDefault="003F271D" w:rsidP="003F271D">
      <w:pPr>
        <w:jc w:val="center"/>
      </w:pPr>
      <w:r>
        <w:t xml:space="preserve">Nr. AS OŪS </w:t>
      </w:r>
      <w:r w:rsidR="009C0871">
        <w:t>202</w:t>
      </w:r>
      <w:r w:rsidR="0091443A">
        <w:t>4</w:t>
      </w:r>
      <w:r w:rsidR="009C0871">
        <w:t>/</w:t>
      </w:r>
      <w:r w:rsidR="00F03F33">
        <w:t>0</w:t>
      </w:r>
      <w:r w:rsidR="00950B61">
        <w:t>3</w:t>
      </w:r>
      <w:r w:rsidR="009C0871">
        <w:t>_</w:t>
      </w:r>
      <w:r w:rsidR="00815B1E">
        <w:t>PIL</w:t>
      </w:r>
      <w:r w:rsidR="00F03F33">
        <w:t>/</w:t>
      </w:r>
      <w:r w:rsidR="009C0871">
        <w:t>CA</w:t>
      </w:r>
    </w:p>
    <w:bookmarkEnd w:id="21"/>
    <w:p w14:paraId="3F6C0281" w14:textId="2DA8EE2C" w:rsidR="009C0871" w:rsidRDefault="009C0871" w:rsidP="009C0871">
      <w:pPr>
        <w:jc w:val="center"/>
      </w:pP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B47516" w14:textId="77777777" w:rsidTr="00EA0D89">
        <w:tc>
          <w:tcPr>
            <w:tcW w:w="4253" w:type="dxa"/>
            <w:shd w:val="clear" w:color="auto" w:fill="auto"/>
          </w:tcPr>
          <w:p w14:paraId="77F18CA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08AE530B"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2"/>
    </w:tbl>
    <w:p w14:paraId="49B5E392" w14:textId="77777777" w:rsidR="007A4045" w:rsidRPr="007A4045" w:rsidRDefault="007A4045" w:rsidP="007A4045">
      <w:pPr>
        <w:pStyle w:val="ListParagraph"/>
        <w:rPr>
          <w:rFonts w:ascii="Times New Roman" w:hAnsi="Times New Roman"/>
          <w:sz w:val="24"/>
          <w:szCs w:val="24"/>
        </w:rPr>
      </w:pPr>
    </w:p>
    <w:p w14:paraId="264C79B4" w14:textId="294D1A9E" w:rsidR="007A4045" w:rsidRDefault="007A4045" w:rsidP="00A03E16">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Esam izskatījuši Cenu aptaujas noteikumus, tehnisko specifikāciju un Līguma projektu. Mēs esam pārbaudījuši un saprotam šos dokumentus un pārliecinājāmies, ka tie nesatur kļūdas un citus defektus. Mēs pieņemam visas Cenu aptaujas dokumentos noteiktās prasības un piedāvājam veikt piegādi</w:t>
      </w:r>
      <w:r w:rsidR="0091443A">
        <w:rPr>
          <w:rFonts w:ascii="Times New Roman" w:hAnsi="Times New Roman"/>
          <w:sz w:val="24"/>
          <w:szCs w:val="24"/>
        </w:rPr>
        <w:t xml:space="preserve"> un uzstādīšanu</w:t>
      </w:r>
      <w:r w:rsidRPr="007A4045">
        <w:rPr>
          <w:rFonts w:ascii="Times New Roman" w:hAnsi="Times New Roman"/>
          <w:sz w:val="24"/>
          <w:szCs w:val="24"/>
        </w:rPr>
        <w:t xml:space="preserve"> atbilstoši tehniskām prasībām</w:t>
      </w:r>
      <w:r w:rsidR="003C4E12">
        <w:rPr>
          <w:rFonts w:ascii="Times New Roman" w:hAnsi="Times New Roman"/>
          <w:sz w:val="24"/>
          <w:szCs w:val="24"/>
        </w:rPr>
        <w:t xml:space="preserve"> par šādu kopējo piedāvājuma cenu, neieskaitot pievienotās vērtības nodokli</w:t>
      </w:r>
    </w:p>
    <w:p w14:paraId="28B82B09" w14:textId="2A178DD3" w:rsidR="003C4E12" w:rsidRPr="003C4E12" w:rsidRDefault="003C4E12" w:rsidP="0044217D">
      <w:pPr>
        <w:spacing w:after="160" w:line="259" w:lineRule="auto"/>
        <w:contextualSpacing/>
        <w:jc w:val="center"/>
      </w:pPr>
      <w:r>
        <w:t>_______________EUR (______________)</w:t>
      </w:r>
    </w:p>
    <w:p w14:paraId="5EE5A742"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apņemamies slēgt Līgumu atbilstoši Nolikumā ietvertajam Līguma projektam.</w:t>
      </w:r>
    </w:p>
    <w:p w14:paraId="2B4E8A03" w14:textId="77777777"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02E5E2E6" w14:textId="77777777" w:rsidR="007A4045" w:rsidRDefault="007A4045" w:rsidP="007A4045">
      <w:pPr>
        <w:pStyle w:val="ListParagraph"/>
        <w:rPr>
          <w:szCs w:val="24"/>
        </w:rPr>
      </w:pPr>
    </w:p>
    <w:p w14:paraId="483E45C8"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apliecinām, ka:</w:t>
      </w:r>
    </w:p>
    <w:p w14:paraId="1807D44A" w14:textId="660AF20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lastRenderedPageBreak/>
        <w:t xml:space="preserve">neesam nekādā veidā ieinteresēti nevienā citā piedāvājumā, kas iesniegts </w:t>
      </w:r>
      <w:r>
        <w:rPr>
          <w:rFonts w:ascii="Times New Roman" w:hAnsi="Times New Roman"/>
          <w:sz w:val="24"/>
          <w:szCs w:val="24"/>
        </w:rPr>
        <w:t>Cenu aptaujā</w:t>
      </w:r>
      <w:r w:rsidRPr="007A4045">
        <w:rPr>
          <w:rFonts w:ascii="Times New Roman" w:hAnsi="Times New Roman"/>
          <w:sz w:val="24"/>
          <w:szCs w:val="24"/>
        </w:rPr>
        <w:t>;</w:t>
      </w:r>
    </w:p>
    <w:p w14:paraId="7F67E210" w14:textId="218557E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visi pievienotie dokumenti veido </w:t>
      </w:r>
      <w:r>
        <w:rPr>
          <w:rFonts w:ascii="Times New Roman" w:hAnsi="Times New Roman"/>
          <w:sz w:val="24"/>
          <w:szCs w:val="24"/>
        </w:rPr>
        <w:t>Cenu aptaujas</w:t>
      </w:r>
      <w:r w:rsidRPr="007A4045">
        <w:rPr>
          <w:rFonts w:ascii="Times New Roman" w:hAnsi="Times New Roman"/>
          <w:sz w:val="24"/>
          <w:szCs w:val="24"/>
        </w:rPr>
        <w:t xml:space="preserve"> piedāvājumu;</w:t>
      </w:r>
    </w:p>
    <w:p w14:paraId="35A96899" w14:textId="77777777"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visa piedāvājumā sniegtā informācija un ziņas ir patiesas;</w:t>
      </w:r>
    </w:p>
    <w:p w14:paraId="3F1E77BE" w14:textId="37FC2F7C"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preču piegādi veikt </w:t>
      </w:r>
      <w:r>
        <w:rPr>
          <w:rFonts w:ascii="Times New Roman" w:hAnsi="Times New Roman"/>
          <w:sz w:val="24"/>
          <w:szCs w:val="24"/>
        </w:rPr>
        <w:t>saskaņā ar</w:t>
      </w:r>
      <w:r w:rsidRPr="007A4045">
        <w:rPr>
          <w:rFonts w:ascii="Times New Roman" w:hAnsi="Times New Roman"/>
          <w:sz w:val="24"/>
          <w:szCs w:val="24"/>
        </w:rPr>
        <w:t xml:space="preserve"> </w:t>
      </w:r>
      <w:r>
        <w:rPr>
          <w:rFonts w:ascii="Times New Roman" w:hAnsi="Times New Roman"/>
          <w:sz w:val="24"/>
          <w:szCs w:val="24"/>
        </w:rPr>
        <w:t>Cenu aptaujas noteikumiem</w:t>
      </w:r>
      <w:r w:rsidRPr="007A4045">
        <w:rPr>
          <w:rFonts w:ascii="Times New Roman" w:hAnsi="Times New Roman"/>
          <w:sz w:val="24"/>
          <w:szCs w:val="24"/>
        </w:rPr>
        <w:t>;</w:t>
      </w:r>
    </w:p>
    <w:p w14:paraId="0EE49CC7" w14:textId="3CE0637A"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piedāvājums pilnībā atbilst Pasūtītāja </w:t>
      </w:r>
      <w:r>
        <w:rPr>
          <w:rFonts w:ascii="Times New Roman" w:hAnsi="Times New Roman"/>
          <w:sz w:val="24"/>
          <w:szCs w:val="24"/>
        </w:rPr>
        <w:t>Cenu aptaujas noteikumiem</w:t>
      </w:r>
      <w:r w:rsidRPr="007A4045">
        <w:rPr>
          <w:rFonts w:ascii="Times New Roman" w:hAnsi="Times New Roman"/>
          <w:sz w:val="24"/>
          <w:szCs w:val="24"/>
        </w:rPr>
        <w:t>;</w:t>
      </w:r>
    </w:p>
    <w:p w14:paraId="735F2F38" w14:textId="7A87025B"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nav tādu apstākļu, kas liedz piedalīties iepirkumā un pildīt </w:t>
      </w:r>
      <w:r>
        <w:rPr>
          <w:rFonts w:ascii="Times New Roman" w:hAnsi="Times New Roman"/>
          <w:sz w:val="24"/>
          <w:szCs w:val="24"/>
        </w:rPr>
        <w:t>Cenu aptaujas</w:t>
      </w:r>
      <w:r w:rsidRPr="007A4045">
        <w:rPr>
          <w:rFonts w:ascii="Times New Roman" w:hAnsi="Times New Roman"/>
          <w:sz w:val="24"/>
          <w:szCs w:val="24"/>
        </w:rPr>
        <w:t xml:space="preserve"> prasībās norādītās prasības.</w:t>
      </w:r>
    </w:p>
    <w:p w14:paraId="25A368A3" w14:textId="77777777" w:rsidR="007A4045" w:rsidRPr="007A4045" w:rsidRDefault="007A4045" w:rsidP="007A4045">
      <w:pPr>
        <w:ind w:left="360"/>
      </w:pPr>
    </w:p>
    <w:p w14:paraId="08F20145" w14:textId="7AD7726B" w:rsidR="007A4045" w:rsidRP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4727758E" w14:textId="77777777" w:rsidR="007A4045" w:rsidRPr="007A4045" w:rsidRDefault="007A4045" w:rsidP="007A4045">
      <w:pPr>
        <w:ind w:left="360"/>
      </w:pPr>
    </w:p>
    <w:p w14:paraId="4FD598FC" w14:textId="77777777" w:rsidR="007A4045" w:rsidRPr="007A4045" w:rsidRDefault="007A4045" w:rsidP="007A4045">
      <w:pPr>
        <w:jc w:val="left"/>
        <w:rPr>
          <w:i/>
          <w:iCs/>
        </w:rPr>
      </w:pPr>
      <w:r w:rsidRPr="007A4045">
        <w:rPr>
          <w:i/>
          <w:iCs/>
        </w:rPr>
        <w:t>[Pretendenta pārstāvēttiesīgās personas paraksts:] ___________________________________________</w:t>
      </w:r>
    </w:p>
    <w:p w14:paraId="505AD190" w14:textId="77777777" w:rsidR="007A4045" w:rsidRPr="007A4045" w:rsidRDefault="007A4045" w:rsidP="007A4045">
      <w:pPr>
        <w:jc w:val="left"/>
        <w:rPr>
          <w:i/>
          <w:iCs/>
        </w:rPr>
      </w:pPr>
      <w:r w:rsidRPr="007A4045">
        <w:rPr>
          <w:i/>
          <w:iCs/>
        </w:rPr>
        <w:t>[Pretendenta pārstāvēttiesīgās personas amats, vārds un uzvārds:] _______________________________</w:t>
      </w:r>
    </w:p>
    <w:p w14:paraId="47266F3B" w14:textId="77777777" w:rsidR="007A4045" w:rsidRPr="007A4045" w:rsidRDefault="007A4045" w:rsidP="007A4045">
      <w:pPr>
        <w:jc w:val="left"/>
        <w:rPr>
          <w:i/>
          <w:iCs/>
        </w:rPr>
      </w:pPr>
      <w:r w:rsidRPr="007A4045">
        <w:rPr>
          <w:i/>
          <w:iCs/>
        </w:rPr>
        <w:t>[datums:] ________________________________________________</w:t>
      </w:r>
    </w:p>
    <w:p w14:paraId="2886162F" w14:textId="3F0D867D" w:rsidR="007A4045" w:rsidRDefault="007A4045" w:rsidP="007A4045">
      <w:pPr>
        <w:ind w:left="360"/>
        <w:jc w:val="left"/>
      </w:pPr>
    </w:p>
    <w:p w14:paraId="04ED4068" w14:textId="2836FE14" w:rsidR="0006357A" w:rsidRDefault="0006357A" w:rsidP="007A4045">
      <w:pPr>
        <w:ind w:left="360"/>
        <w:jc w:val="left"/>
      </w:pPr>
      <w:r>
        <w:br w:type="page"/>
      </w:r>
    </w:p>
    <w:p w14:paraId="66C28596" w14:textId="77777777" w:rsidR="00815B1E" w:rsidRDefault="00815B1E" w:rsidP="00815B1E">
      <w:pPr>
        <w:jc w:val="right"/>
      </w:pPr>
      <w:r>
        <w:lastRenderedPageBreak/>
        <w:t>Cenu aptaujas</w:t>
      </w:r>
    </w:p>
    <w:p w14:paraId="4F8BC733" w14:textId="76A84B55" w:rsidR="00815B1E" w:rsidRDefault="00815B1E" w:rsidP="00815B1E">
      <w:pPr>
        <w:jc w:val="right"/>
      </w:pPr>
      <w:r>
        <w:t>AS OŪS 202</w:t>
      </w:r>
      <w:r w:rsidR="0091443A">
        <w:t>4</w:t>
      </w:r>
      <w:r>
        <w:t>/0</w:t>
      </w:r>
      <w:r w:rsidR="00950B61">
        <w:t>3</w:t>
      </w:r>
      <w:r>
        <w:t>_PIL/CA</w:t>
      </w:r>
    </w:p>
    <w:p w14:paraId="4065C519" w14:textId="10DE79EA" w:rsidR="00815B1E" w:rsidRDefault="00815B1E" w:rsidP="00815B1E">
      <w:pPr>
        <w:jc w:val="right"/>
      </w:pPr>
      <w:r>
        <w:t>2.pielikums</w:t>
      </w:r>
    </w:p>
    <w:p w14:paraId="3C043113" w14:textId="1CFD6C8F" w:rsidR="0008122E" w:rsidRDefault="00815B1E" w:rsidP="00FD6CE9">
      <w:pPr>
        <w:jc w:val="center"/>
      </w:pPr>
      <w:r>
        <w:t>TEHNSIKĀ SPECIFIKĀCIJA</w:t>
      </w:r>
      <w:r w:rsidR="00DB3E5D">
        <w:t xml:space="preserve"> UN</w:t>
      </w:r>
      <w:r>
        <w:t xml:space="preserve"> TEHNISKAIS </w:t>
      </w:r>
      <w:r w:rsidR="00DB3E5D">
        <w:t>PIEDĀVĀJUMS</w:t>
      </w:r>
    </w:p>
    <w:p w14:paraId="2B9B834E" w14:textId="77777777" w:rsidR="0006357A" w:rsidRDefault="0006357A" w:rsidP="00FD6CE9">
      <w:pPr>
        <w:jc w:val="center"/>
      </w:pPr>
    </w:p>
    <w:p w14:paraId="7877A950" w14:textId="305E4576" w:rsidR="00815B1E" w:rsidRDefault="001F3999" w:rsidP="00FD6CE9">
      <w:pPr>
        <w:jc w:val="center"/>
      </w:pPr>
      <w:r>
        <w:t>CENU APTAUJ</w:t>
      </w:r>
      <w:r w:rsidR="00FD6CE9">
        <w:t>A</w:t>
      </w:r>
    </w:p>
    <w:p w14:paraId="398C0A39" w14:textId="39778713" w:rsidR="001F3999" w:rsidRDefault="001F3999" w:rsidP="00FD6CE9">
      <w:pPr>
        <w:jc w:val="center"/>
        <w:rPr>
          <w:caps/>
        </w:rPr>
      </w:pPr>
      <w:r>
        <w:rPr>
          <w:caps/>
        </w:rPr>
        <w:t>pastakstīšu piegāde</w:t>
      </w:r>
      <w:r w:rsidR="0091443A">
        <w:rPr>
          <w:caps/>
        </w:rPr>
        <w:t xml:space="preserve"> </w:t>
      </w:r>
    </w:p>
    <w:p w14:paraId="4C70F6E3" w14:textId="21E2DB6F" w:rsidR="001F3999" w:rsidRDefault="001F3999" w:rsidP="00FD6CE9">
      <w:pPr>
        <w:jc w:val="center"/>
      </w:pPr>
      <w:r>
        <w:t>Nr. AS OŪS 202</w:t>
      </w:r>
      <w:r w:rsidR="0091443A">
        <w:t>4</w:t>
      </w:r>
      <w:r>
        <w:t>/0</w:t>
      </w:r>
      <w:r w:rsidR="00950B61">
        <w:t>3</w:t>
      </w:r>
      <w:r>
        <w:t>_PIL/CA</w:t>
      </w:r>
    </w:p>
    <w:p w14:paraId="2E1E14B1" w14:textId="2DBD21CA" w:rsidR="00815B1E" w:rsidRPr="00BB63EA" w:rsidRDefault="00BB63EA" w:rsidP="00FD0521">
      <w:pPr>
        <w:pStyle w:val="ListParagraph"/>
        <w:spacing w:after="160" w:line="259" w:lineRule="auto"/>
        <w:jc w:val="left"/>
        <w:rPr>
          <w:rFonts w:ascii="Times New Roman" w:hAnsi="Times New Roman"/>
          <w:sz w:val="24"/>
          <w:szCs w:val="24"/>
        </w:rPr>
      </w:pPr>
      <w:r w:rsidRPr="00BB63EA">
        <w:rPr>
          <w:rFonts w:ascii="Times New Roman" w:hAnsi="Times New Roman"/>
          <w:sz w:val="24"/>
          <w:szCs w:val="24"/>
        </w:rPr>
        <w:t>Pretendents 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63"/>
        <w:gridCol w:w="1377"/>
        <w:gridCol w:w="3413"/>
        <w:gridCol w:w="2835"/>
      </w:tblGrid>
      <w:tr w:rsidR="0006357A" w:rsidRPr="006C77C6" w14:paraId="597C088E" w14:textId="60368D8C" w:rsidTr="00D776FD">
        <w:trPr>
          <w:trHeight w:val="1097"/>
        </w:trPr>
        <w:tc>
          <w:tcPr>
            <w:tcW w:w="1560" w:type="dxa"/>
            <w:shd w:val="clear" w:color="auto" w:fill="auto"/>
            <w:noWrap/>
            <w:vAlign w:val="center"/>
            <w:hideMark/>
          </w:tcPr>
          <w:p w14:paraId="5D144C89" w14:textId="015E5041" w:rsidR="0006357A" w:rsidRPr="006C77C6" w:rsidRDefault="0006357A" w:rsidP="006C77C6">
            <w:pPr>
              <w:jc w:val="center"/>
              <w:rPr>
                <w:b/>
                <w:bCs/>
                <w:color w:val="000000"/>
              </w:rPr>
            </w:pPr>
            <w:r>
              <w:rPr>
                <w:b/>
                <w:bCs/>
                <w:color w:val="000000"/>
              </w:rPr>
              <w:t>Nosaukums</w:t>
            </w:r>
          </w:p>
        </w:tc>
        <w:tc>
          <w:tcPr>
            <w:tcW w:w="1163" w:type="dxa"/>
            <w:shd w:val="clear" w:color="auto" w:fill="auto"/>
            <w:noWrap/>
            <w:vAlign w:val="center"/>
            <w:hideMark/>
          </w:tcPr>
          <w:p w14:paraId="6EC91D00" w14:textId="42C4B3D9" w:rsidR="0006357A" w:rsidRPr="006C77C6" w:rsidRDefault="0006357A" w:rsidP="006C77C6">
            <w:pPr>
              <w:jc w:val="center"/>
              <w:rPr>
                <w:b/>
                <w:bCs/>
                <w:color w:val="000000"/>
              </w:rPr>
            </w:pPr>
            <w:r w:rsidRPr="006C77C6">
              <w:rPr>
                <w:b/>
                <w:bCs/>
                <w:color w:val="000000"/>
              </w:rPr>
              <w:t xml:space="preserve">Plānotais bloku </w:t>
            </w:r>
            <w:r>
              <w:rPr>
                <w:b/>
                <w:bCs/>
                <w:color w:val="000000"/>
              </w:rPr>
              <w:t>apjoms</w:t>
            </w:r>
          </w:p>
        </w:tc>
        <w:tc>
          <w:tcPr>
            <w:tcW w:w="1377" w:type="dxa"/>
            <w:shd w:val="clear" w:color="auto" w:fill="auto"/>
            <w:vAlign w:val="center"/>
            <w:hideMark/>
          </w:tcPr>
          <w:p w14:paraId="346A8528" w14:textId="70431799" w:rsidR="0006357A" w:rsidRPr="006C77C6" w:rsidRDefault="0006357A" w:rsidP="006C77C6">
            <w:pPr>
              <w:jc w:val="center"/>
              <w:rPr>
                <w:b/>
                <w:bCs/>
                <w:color w:val="000000"/>
              </w:rPr>
            </w:pPr>
            <w:r w:rsidRPr="006C77C6">
              <w:rPr>
                <w:b/>
                <w:bCs/>
                <w:color w:val="000000"/>
              </w:rPr>
              <w:t>Pastkastīšu skaits</w:t>
            </w:r>
          </w:p>
        </w:tc>
        <w:tc>
          <w:tcPr>
            <w:tcW w:w="3413" w:type="dxa"/>
            <w:shd w:val="clear" w:color="auto" w:fill="auto"/>
            <w:noWrap/>
            <w:vAlign w:val="center"/>
            <w:hideMark/>
          </w:tcPr>
          <w:p w14:paraId="7583289E" w14:textId="09A89D1A" w:rsidR="0006357A" w:rsidRPr="006C77C6" w:rsidRDefault="0006357A" w:rsidP="006C77C6">
            <w:pPr>
              <w:jc w:val="center"/>
              <w:rPr>
                <w:b/>
                <w:bCs/>
                <w:color w:val="000000"/>
              </w:rPr>
            </w:pPr>
            <w:r>
              <w:rPr>
                <w:b/>
                <w:bCs/>
                <w:color w:val="000000"/>
              </w:rPr>
              <w:t>Pasūtītāja izvirzītās t</w:t>
            </w:r>
            <w:r w:rsidRPr="006C77C6">
              <w:rPr>
                <w:b/>
                <w:bCs/>
                <w:color w:val="000000"/>
              </w:rPr>
              <w:t>ehniskās prasība</w:t>
            </w:r>
            <w:r>
              <w:rPr>
                <w:b/>
                <w:bCs/>
                <w:color w:val="000000"/>
              </w:rPr>
              <w:t>s</w:t>
            </w:r>
            <w:r w:rsidR="00CC6540">
              <w:rPr>
                <w:rStyle w:val="FootnoteReference"/>
                <w:b/>
                <w:bCs/>
                <w:color w:val="000000"/>
              </w:rPr>
              <w:footnoteReference w:id="2"/>
            </w:r>
            <w:r w:rsidRPr="006C77C6">
              <w:rPr>
                <w:b/>
                <w:bCs/>
                <w:color w:val="000000"/>
              </w:rPr>
              <w:t xml:space="preserve"> </w:t>
            </w:r>
          </w:p>
        </w:tc>
        <w:tc>
          <w:tcPr>
            <w:tcW w:w="2835" w:type="dxa"/>
            <w:shd w:val="clear" w:color="auto" w:fill="auto"/>
            <w:noWrap/>
            <w:vAlign w:val="center"/>
            <w:hideMark/>
          </w:tcPr>
          <w:p w14:paraId="43BA347A" w14:textId="159267CD" w:rsidR="0006357A" w:rsidRPr="006C77C6" w:rsidRDefault="0006357A" w:rsidP="006C77C6">
            <w:pPr>
              <w:jc w:val="center"/>
              <w:rPr>
                <w:b/>
                <w:bCs/>
                <w:color w:val="000000"/>
              </w:rPr>
            </w:pPr>
            <w:r w:rsidRPr="006C77C6">
              <w:rPr>
                <w:b/>
                <w:bCs/>
                <w:color w:val="000000"/>
              </w:rPr>
              <w:t>Tehniskais piedāvājums </w:t>
            </w:r>
            <w:r>
              <w:rPr>
                <w:rStyle w:val="FootnoteReference"/>
                <w:b/>
                <w:bCs/>
                <w:color w:val="000000"/>
              </w:rPr>
              <w:footnoteReference w:id="3"/>
            </w:r>
          </w:p>
        </w:tc>
      </w:tr>
      <w:tr w:rsidR="00CC6540" w:rsidRPr="006C77C6" w14:paraId="6FD5F731" w14:textId="023BA228" w:rsidTr="00D776FD">
        <w:trPr>
          <w:trHeight w:val="692"/>
        </w:trPr>
        <w:tc>
          <w:tcPr>
            <w:tcW w:w="1560" w:type="dxa"/>
            <w:shd w:val="clear" w:color="auto" w:fill="auto"/>
            <w:noWrap/>
            <w:vAlign w:val="center"/>
            <w:hideMark/>
          </w:tcPr>
          <w:p w14:paraId="0661206F" w14:textId="79CF3154" w:rsidR="00CC6540" w:rsidRPr="006C77C6" w:rsidRDefault="00CC6540" w:rsidP="00CC6540">
            <w:pPr>
              <w:jc w:val="left"/>
              <w:rPr>
                <w:color w:val="000000"/>
              </w:rPr>
            </w:pPr>
            <w:r w:rsidRPr="002B23B1">
              <w:rPr>
                <w:color w:val="000000"/>
                <w:sz w:val="22"/>
                <w:szCs w:val="22"/>
              </w:rPr>
              <w:t>Horizontāls bloks ar 3 pastkastītēm</w:t>
            </w:r>
          </w:p>
        </w:tc>
        <w:tc>
          <w:tcPr>
            <w:tcW w:w="1163" w:type="dxa"/>
            <w:shd w:val="clear" w:color="auto" w:fill="auto"/>
            <w:noWrap/>
            <w:vAlign w:val="center"/>
            <w:hideMark/>
          </w:tcPr>
          <w:p w14:paraId="1CA44A78" w14:textId="77777777" w:rsidR="00CC6540" w:rsidRPr="002B23B1" w:rsidRDefault="00CC6540" w:rsidP="00CC6540">
            <w:pPr>
              <w:jc w:val="center"/>
              <w:rPr>
                <w:color w:val="000000"/>
                <w:sz w:val="22"/>
                <w:szCs w:val="22"/>
              </w:rPr>
            </w:pPr>
            <w:r w:rsidRPr="002B23B1">
              <w:rPr>
                <w:color w:val="000000"/>
                <w:sz w:val="22"/>
                <w:szCs w:val="22"/>
              </w:rPr>
              <w:t>4</w:t>
            </w:r>
          </w:p>
          <w:p w14:paraId="65C9A73F" w14:textId="77777777" w:rsidR="00CC6540" w:rsidRPr="002B23B1" w:rsidRDefault="00CC6540" w:rsidP="00CC6540">
            <w:pPr>
              <w:jc w:val="center"/>
              <w:rPr>
                <w:color w:val="000000"/>
                <w:sz w:val="22"/>
                <w:szCs w:val="22"/>
              </w:rPr>
            </w:pPr>
          </w:p>
          <w:p w14:paraId="5725E491" w14:textId="73A529F0" w:rsidR="00CC6540" w:rsidRPr="006C77C6" w:rsidRDefault="00CC6540" w:rsidP="00CC6540">
            <w:pPr>
              <w:jc w:val="center"/>
              <w:rPr>
                <w:color w:val="000000"/>
              </w:rPr>
            </w:pPr>
          </w:p>
        </w:tc>
        <w:tc>
          <w:tcPr>
            <w:tcW w:w="1377" w:type="dxa"/>
            <w:shd w:val="clear" w:color="auto" w:fill="auto"/>
            <w:noWrap/>
            <w:vAlign w:val="center"/>
            <w:hideMark/>
          </w:tcPr>
          <w:p w14:paraId="63BE68E3" w14:textId="290A2DA5" w:rsidR="00CC6540" w:rsidRPr="006C77C6" w:rsidRDefault="00CC6540" w:rsidP="00CC6540">
            <w:pPr>
              <w:jc w:val="center"/>
              <w:rPr>
                <w:color w:val="000000"/>
              </w:rPr>
            </w:pPr>
            <w:r w:rsidRPr="002B23B1">
              <w:rPr>
                <w:color w:val="000000"/>
                <w:sz w:val="22"/>
                <w:szCs w:val="22"/>
              </w:rPr>
              <w:t>12</w:t>
            </w:r>
          </w:p>
        </w:tc>
        <w:tc>
          <w:tcPr>
            <w:tcW w:w="3413" w:type="dxa"/>
            <w:shd w:val="clear" w:color="auto" w:fill="auto"/>
            <w:vAlign w:val="center"/>
            <w:hideMark/>
          </w:tcPr>
          <w:p w14:paraId="0685DCF9" w14:textId="14B59BF2" w:rsidR="00CC6540" w:rsidRPr="002B23B1" w:rsidRDefault="00CC6540" w:rsidP="00CC6540">
            <w:pPr>
              <w:jc w:val="left"/>
              <w:rPr>
                <w:color w:val="000000"/>
                <w:sz w:val="22"/>
                <w:szCs w:val="22"/>
              </w:rPr>
            </w:pPr>
            <w:r w:rsidRPr="002B23B1">
              <w:rPr>
                <w:color w:val="000000"/>
                <w:sz w:val="22"/>
                <w:szCs w:val="22"/>
              </w:rPr>
              <w:t>Vēlamie izmēri:</w:t>
            </w:r>
          </w:p>
          <w:p w14:paraId="587B019D" w14:textId="77777777" w:rsidR="00CC6540" w:rsidRPr="002B23B1" w:rsidRDefault="00CC6540" w:rsidP="00CC6540">
            <w:pPr>
              <w:jc w:val="left"/>
              <w:rPr>
                <w:color w:val="000000"/>
                <w:sz w:val="22"/>
                <w:szCs w:val="22"/>
              </w:rPr>
            </w:pPr>
            <w:r w:rsidRPr="002B23B1">
              <w:rPr>
                <w:color w:val="000000"/>
                <w:sz w:val="22"/>
                <w:szCs w:val="22"/>
              </w:rPr>
              <w:t>Augstums: ~290 mm;</w:t>
            </w:r>
          </w:p>
          <w:p w14:paraId="01F9D6FB" w14:textId="77777777" w:rsidR="00CC6540" w:rsidRPr="002B23B1" w:rsidRDefault="00CC6540" w:rsidP="00CC6540">
            <w:pPr>
              <w:jc w:val="left"/>
              <w:rPr>
                <w:color w:val="000000"/>
                <w:sz w:val="22"/>
                <w:szCs w:val="22"/>
              </w:rPr>
            </w:pPr>
            <w:r w:rsidRPr="002B23B1">
              <w:rPr>
                <w:color w:val="000000"/>
                <w:sz w:val="22"/>
                <w:szCs w:val="22"/>
              </w:rPr>
              <w:t>Platums: ~1100 mm;</w:t>
            </w:r>
          </w:p>
          <w:p w14:paraId="68B900B8" w14:textId="77777777" w:rsidR="00CC6540" w:rsidRPr="002B23B1" w:rsidRDefault="00CC6540" w:rsidP="00CC6540">
            <w:pPr>
              <w:jc w:val="left"/>
              <w:rPr>
                <w:color w:val="000000"/>
                <w:sz w:val="22"/>
                <w:szCs w:val="22"/>
              </w:rPr>
            </w:pPr>
            <w:r w:rsidRPr="002B23B1">
              <w:rPr>
                <w:color w:val="000000"/>
                <w:sz w:val="22"/>
                <w:szCs w:val="22"/>
              </w:rPr>
              <w:t>Dziļums ~120 mm;</w:t>
            </w:r>
          </w:p>
          <w:p w14:paraId="1C5D9320" w14:textId="162C49FD" w:rsidR="00CC6540" w:rsidRPr="002B23B1" w:rsidRDefault="00CC6540" w:rsidP="00CC6540">
            <w:pPr>
              <w:jc w:val="left"/>
              <w:rPr>
                <w:color w:val="000000"/>
                <w:sz w:val="22"/>
                <w:szCs w:val="22"/>
              </w:rPr>
            </w:pPr>
            <w:r w:rsidRPr="002B23B1">
              <w:rPr>
                <w:color w:val="000000"/>
                <w:sz w:val="22"/>
                <w:szCs w:val="22"/>
              </w:rPr>
              <w:t>Numerācijas zīme vai zīme “pārvaldnieks” - plastmasas plāksne, kas piestiprināta pie pastkastītes, izmēri ~3cm x ~7cm.</w:t>
            </w:r>
          </w:p>
          <w:p w14:paraId="4CE1FBE8" w14:textId="77777777" w:rsidR="00CC6540" w:rsidRPr="002B23B1" w:rsidRDefault="00CC6540" w:rsidP="00CC6540">
            <w:pPr>
              <w:jc w:val="left"/>
              <w:rPr>
                <w:color w:val="000000"/>
                <w:sz w:val="22"/>
                <w:szCs w:val="22"/>
              </w:rPr>
            </w:pPr>
            <w:r w:rsidRPr="002B23B1">
              <w:rPr>
                <w:color w:val="000000"/>
                <w:sz w:val="22"/>
                <w:szCs w:val="22"/>
              </w:rPr>
              <w:t>Komplektā atbilstošs skaits slēdzeņu  ar  vismaz 2 atslēgām.</w:t>
            </w:r>
          </w:p>
          <w:p w14:paraId="1489BF7C" w14:textId="77777777" w:rsidR="00CC6540" w:rsidRPr="002B23B1" w:rsidRDefault="00CC6540" w:rsidP="00CC6540">
            <w:pPr>
              <w:jc w:val="left"/>
              <w:rPr>
                <w:color w:val="000000"/>
                <w:sz w:val="22"/>
                <w:szCs w:val="22"/>
              </w:rPr>
            </w:pPr>
            <w:r w:rsidRPr="002B23B1">
              <w:rPr>
                <w:color w:val="000000"/>
                <w:sz w:val="22"/>
                <w:szCs w:val="22"/>
              </w:rPr>
              <w:t>Rūpnieciski krāsots, krāsa – Pelēka;</w:t>
            </w:r>
          </w:p>
          <w:p w14:paraId="0383C77A" w14:textId="77777777" w:rsidR="00CC6540" w:rsidRPr="002B23B1" w:rsidRDefault="00CC6540" w:rsidP="00CC6540">
            <w:pPr>
              <w:jc w:val="left"/>
              <w:rPr>
                <w:color w:val="000000"/>
                <w:sz w:val="22"/>
                <w:szCs w:val="22"/>
              </w:rPr>
            </w:pPr>
            <w:r w:rsidRPr="002B23B1">
              <w:rPr>
                <w:color w:val="000000"/>
                <w:sz w:val="22"/>
                <w:szCs w:val="22"/>
              </w:rPr>
              <w:t>Materiāls – Metāla.</w:t>
            </w:r>
          </w:p>
          <w:p w14:paraId="7188351C" w14:textId="77777777" w:rsidR="00CC6540" w:rsidRPr="002B23B1" w:rsidRDefault="00CC6540" w:rsidP="00CC6540">
            <w:pPr>
              <w:jc w:val="left"/>
              <w:rPr>
                <w:color w:val="000000"/>
                <w:sz w:val="22"/>
                <w:szCs w:val="22"/>
              </w:rPr>
            </w:pPr>
            <w:r w:rsidRPr="002B23B1">
              <w:rPr>
                <w:color w:val="000000"/>
                <w:sz w:val="22"/>
                <w:szCs w:val="22"/>
              </w:rPr>
              <w:t>Paredzēts uzstādīt iekštelpā.</w:t>
            </w:r>
          </w:p>
          <w:p w14:paraId="1ACAC0FB" w14:textId="4037CBD1" w:rsidR="00CC6540" w:rsidRPr="006C77C6" w:rsidRDefault="00CC6540" w:rsidP="00CC6540">
            <w:pPr>
              <w:jc w:val="left"/>
              <w:rPr>
                <w:color w:val="000000"/>
              </w:rPr>
            </w:pPr>
          </w:p>
        </w:tc>
        <w:tc>
          <w:tcPr>
            <w:tcW w:w="2835" w:type="dxa"/>
            <w:shd w:val="clear" w:color="auto" w:fill="auto"/>
            <w:noWrap/>
            <w:vAlign w:val="center"/>
            <w:hideMark/>
          </w:tcPr>
          <w:p w14:paraId="6F5A21F7" w14:textId="42DEB66B" w:rsidR="00CC6540" w:rsidRPr="006C77C6" w:rsidRDefault="00CC6540" w:rsidP="00CC6540">
            <w:pPr>
              <w:jc w:val="center"/>
              <w:rPr>
                <w:color w:val="000000"/>
              </w:rPr>
            </w:pPr>
          </w:p>
        </w:tc>
      </w:tr>
      <w:tr w:rsidR="00CC6540" w:rsidRPr="006C77C6" w14:paraId="3C2AD212" w14:textId="5D4E1349" w:rsidTr="00D776FD">
        <w:trPr>
          <w:trHeight w:val="489"/>
        </w:trPr>
        <w:tc>
          <w:tcPr>
            <w:tcW w:w="1560" w:type="dxa"/>
            <w:shd w:val="clear" w:color="auto" w:fill="auto"/>
            <w:noWrap/>
            <w:vAlign w:val="center"/>
            <w:hideMark/>
          </w:tcPr>
          <w:p w14:paraId="7E78F361" w14:textId="44D877F1" w:rsidR="00CC6540" w:rsidRPr="006C77C6" w:rsidRDefault="00CC6540" w:rsidP="00CC6540">
            <w:pPr>
              <w:jc w:val="left"/>
              <w:rPr>
                <w:color w:val="000000"/>
              </w:rPr>
            </w:pPr>
            <w:r w:rsidRPr="002B23B1">
              <w:rPr>
                <w:color w:val="000000"/>
                <w:sz w:val="22"/>
                <w:szCs w:val="22"/>
              </w:rPr>
              <w:t>Horizontāls bloks ar 4 pastkastītēm</w:t>
            </w:r>
          </w:p>
        </w:tc>
        <w:tc>
          <w:tcPr>
            <w:tcW w:w="1163" w:type="dxa"/>
            <w:shd w:val="clear" w:color="auto" w:fill="auto"/>
            <w:noWrap/>
            <w:vAlign w:val="center"/>
            <w:hideMark/>
          </w:tcPr>
          <w:p w14:paraId="011DD5B1" w14:textId="69C43C74" w:rsidR="00CC6540" w:rsidRPr="006C77C6" w:rsidRDefault="00CC6540" w:rsidP="00CC6540">
            <w:pPr>
              <w:jc w:val="center"/>
              <w:rPr>
                <w:color w:val="000000"/>
              </w:rPr>
            </w:pPr>
            <w:r w:rsidRPr="002B23B1">
              <w:rPr>
                <w:color w:val="000000"/>
                <w:sz w:val="22"/>
                <w:szCs w:val="22"/>
              </w:rPr>
              <w:t>30</w:t>
            </w:r>
          </w:p>
        </w:tc>
        <w:tc>
          <w:tcPr>
            <w:tcW w:w="1377" w:type="dxa"/>
            <w:shd w:val="clear" w:color="auto" w:fill="auto"/>
            <w:noWrap/>
            <w:vAlign w:val="center"/>
            <w:hideMark/>
          </w:tcPr>
          <w:p w14:paraId="709B87BE" w14:textId="21ED12BF" w:rsidR="00CC6540" w:rsidRPr="006C77C6" w:rsidRDefault="00CC6540" w:rsidP="00CC6540">
            <w:pPr>
              <w:jc w:val="center"/>
              <w:rPr>
                <w:color w:val="000000"/>
              </w:rPr>
            </w:pPr>
            <w:r w:rsidRPr="002B23B1">
              <w:rPr>
                <w:color w:val="000000"/>
                <w:sz w:val="22"/>
                <w:szCs w:val="22"/>
              </w:rPr>
              <w:t>120</w:t>
            </w:r>
          </w:p>
        </w:tc>
        <w:tc>
          <w:tcPr>
            <w:tcW w:w="3413" w:type="dxa"/>
            <w:shd w:val="clear" w:color="auto" w:fill="auto"/>
            <w:vAlign w:val="center"/>
            <w:hideMark/>
          </w:tcPr>
          <w:p w14:paraId="333FB6A8" w14:textId="3C1F35CB" w:rsidR="00CC6540" w:rsidRPr="002B23B1" w:rsidRDefault="00CC6540" w:rsidP="00CC6540">
            <w:pPr>
              <w:jc w:val="left"/>
              <w:rPr>
                <w:color w:val="000000"/>
                <w:sz w:val="22"/>
                <w:szCs w:val="22"/>
              </w:rPr>
            </w:pPr>
            <w:r w:rsidRPr="002B23B1">
              <w:rPr>
                <w:color w:val="000000"/>
                <w:sz w:val="22"/>
                <w:szCs w:val="22"/>
              </w:rPr>
              <w:t>Vēlamie izmēri:</w:t>
            </w:r>
          </w:p>
          <w:p w14:paraId="2E4F14E9" w14:textId="77777777" w:rsidR="00CC6540" w:rsidRPr="002B23B1" w:rsidRDefault="00CC6540" w:rsidP="00CC6540">
            <w:pPr>
              <w:jc w:val="left"/>
              <w:rPr>
                <w:color w:val="000000"/>
                <w:sz w:val="22"/>
                <w:szCs w:val="22"/>
              </w:rPr>
            </w:pPr>
            <w:r w:rsidRPr="002B23B1">
              <w:rPr>
                <w:color w:val="000000"/>
                <w:sz w:val="22"/>
                <w:szCs w:val="22"/>
              </w:rPr>
              <w:t>Augstums: ~290 mm;</w:t>
            </w:r>
          </w:p>
          <w:p w14:paraId="2AE20C3B" w14:textId="77777777" w:rsidR="00CC6540" w:rsidRPr="002B23B1" w:rsidRDefault="00CC6540" w:rsidP="00CC6540">
            <w:pPr>
              <w:jc w:val="left"/>
              <w:rPr>
                <w:color w:val="000000"/>
                <w:sz w:val="22"/>
                <w:szCs w:val="22"/>
              </w:rPr>
            </w:pPr>
            <w:r w:rsidRPr="002B23B1">
              <w:rPr>
                <w:color w:val="000000"/>
                <w:sz w:val="22"/>
                <w:szCs w:val="22"/>
              </w:rPr>
              <w:t>Platums: ~1480 mm;</w:t>
            </w:r>
          </w:p>
          <w:p w14:paraId="3CFC0841" w14:textId="77777777" w:rsidR="00CC6540" w:rsidRPr="002B23B1" w:rsidRDefault="00CC6540" w:rsidP="00CC6540">
            <w:pPr>
              <w:jc w:val="left"/>
              <w:rPr>
                <w:color w:val="000000"/>
                <w:sz w:val="22"/>
                <w:szCs w:val="22"/>
              </w:rPr>
            </w:pPr>
            <w:r w:rsidRPr="002B23B1">
              <w:rPr>
                <w:color w:val="000000"/>
                <w:sz w:val="22"/>
                <w:szCs w:val="22"/>
              </w:rPr>
              <w:t>Dziļums: ~120 mm;</w:t>
            </w:r>
          </w:p>
          <w:p w14:paraId="2BD570C5" w14:textId="2EC3C54A" w:rsidR="00CC6540" w:rsidRPr="002B23B1" w:rsidRDefault="00CC6540" w:rsidP="00CC6540">
            <w:pPr>
              <w:jc w:val="left"/>
              <w:rPr>
                <w:color w:val="000000"/>
                <w:sz w:val="22"/>
                <w:szCs w:val="22"/>
              </w:rPr>
            </w:pPr>
            <w:r w:rsidRPr="002B23B1">
              <w:rPr>
                <w:color w:val="000000"/>
                <w:sz w:val="22"/>
                <w:szCs w:val="22"/>
              </w:rPr>
              <w:t>Numerācijas zīme vai zīme “pārvaldnieks”: plastmasas plāksne, kas piestiprināta pie pastkastītes.</w:t>
            </w:r>
          </w:p>
          <w:p w14:paraId="3653F029" w14:textId="77777777" w:rsidR="00CC6540" w:rsidRPr="002B23B1" w:rsidRDefault="00CC6540" w:rsidP="00CC6540">
            <w:pPr>
              <w:jc w:val="left"/>
              <w:rPr>
                <w:color w:val="000000"/>
                <w:sz w:val="22"/>
                <w:szCs w:val="22"/>
              </w:rPr>
            </w:pPr>
            <w:r w:rsidRPr="002B23B1">
              <w:rPr>
                <w:color w:val="000000"/>
                <w:sz w:val="22"/>
                <w:szCs w:val="22"/>
              </w:rPr>
              <w:t>Komplektā atbilstošs skaits slēdzeņu  ar  vismaz 2 atslēgām.</w:t>
            </w:r>
          </w:p>
          <w:p w14:paraId="4D313062" w14:textId="77777777" w:rsidR="00CC6540" w:rsidRPr="002B23B1" w:rsidRDefault="00CC6540" w:rsidP="00CC6540">
            <w:pPr>
              <w:jc w:val="left"/>
              <w:rPr>
                <w:color w:val="000000"/>
                <w:sz w:val="22"/>
                <w:szCs w:val="22"/>
              </w:rPr>
            </w:pPr>
            <w:r w:rsidRPr="002B23B1">
              <w:rPr>
                <w:color w:val="000000"/>
                <w:sz w:val="22"/>
                <w:szCs w:val="22"/>
              </w:rPr>
              <w:t>Rūpnieciski krāsots, krāsa – Pelēka;</w:t>
            </w:r>
          </w:p>
          <w:p w14:paraId="7319F11F" w14:textId="77777777" w:rsidR="00CC6540" w:rsidRPr="002B23B1" w:rsidRDefault="00CC6540" w:rsidP="00CC6540">
            <w:pPr>
              <w:jc w:val="left"/>
              <w:rPr>
                <w:color w:val="000000"/>
                <w:sz w:val="22"/>
                <w:szCs w:val="22"/>
              </w:rPr>
            </w:pPr>
            <w:r w:rsidRPr="002B23B1">
              <w:rPr>
                <w:color w:val="000000"/>
                <w:sz w:val="22"/>
                <w:szCs w:val="22"/>
              </w:rPr>
              <w:t>Materiāls – Metāla.</w:t>
            </w:r>
          </w:p>
          <w:p w14:paraId="45442414" w14:textId="77777777" w:rsidR="00CC6540" w:rsidRPr="002B23B1" w:rsidRDefault="00CC6540" w:rsidP="00CC6540">
            <w:pPr>
              <w:jc w:val="left"/>
              <w:rPr>
                <w:color w:val="000000"/>
                <w:sz w:val="22"/>
                <w:szCs w:val="22"/>
              </w:rPr>
            </w:pPr>
            <w:r w:rsidRPr="002B23B1">
              <w:rPr>
                <w:color w:val="000000"/>
                <w:sz w:val="22"/>
                <w:szCs w:val="22"/>
              </w:rPr>
              <w:t>Paredzēts uzstādīt iekštelpā.</w:t>
            </w:r>
          </w:p>
          <w:p w14:paraId="6228E9CE" w14:textId="77777777" w:rsidR="00CC6540" w:rsidRPr="002B23B1" w:rsidRDefault="00CC6540" w:rsidP="00CC6540">
            <w:pPr>
              <w:jc w:val="left"/>
              <w:rPr>
                <w:color w:val="000000"/>
                <w:sz w:val="22"/>
                <w:szCs w:val="22"/>
              </w:rPr>
            </w:pPr>
            <w:r w:rsidRPr="002B23B1">
              <w:rPr>
                <w:color w:val="000000"/>
                <w:sz w:val="22"/>
                <w:szCs w:val="22"/>
              </w:rPr>
              <w:t>Materiāls – Metāla</w:t>
            </w:r>
          </w:p>
          <w:p w14:paraId="19B376D1" w14:textId="569E7C2B" w:rsidR="00CC6540" w:rsidRPr="006C77C6" w:rsidRDefault="00CC6540" w:rsidP="00CC6540">
            <w:pPr>
              <w:jc w:val="left"/>
              <w:rPr>
                <w:color w:val="000000"/>
              </w:rPr>
            </w:pPr>
            <w:r w:rsidRPr="002B23B1">
              <w:rPr>
                <w:color w:val="000000"/>
                <w:sz w:val="22"/>
                <w:szCs w:val="22"/>
              </w:rPr>
              <w:t>Paredzēts uzstādīt iekštelpā.</w:t>
            </w:r>
          </w:p>
        </w:tc>
        <w:tc>
          <w:tcPr>
            <w:tcW w:w="2835" w:type="dxa"/>
            <w:shd w:val="clear" w:color="auto" w:fill="auto"/>
            <w:noWrap/>
            <w:vAlign w:val="center"/>
            <w:hideMark/>
          </w:tcPr>
          <w:p w14:paraId="14E1F96F" w14:textId="77777777" w:rsidR="00CC6540" w:rsidRPr="006C77C6" w:rsidRDefault="00CC6540" w:rsidP="00CC6540">
            <w:pPr>
              <w:jc w:val="center"/>
              <w:rPr>
                <w:color w:val="000000"/>
              </w:rPr>
            </w:pPr>
            <w:r w:rsidRPr="006C77C6">
              <w:rPr>
                <w:color w:val="000000"/>
              </w:rPr>
              <w:t> </w:t>
            </w:r>
          </w:p>
        </w:tc>
      </w:tr>
      <w:tr w:rsidR="00CC6540" w:rsidRPr="006C77C6" w14:paraId="2C253553" w14:textId="11F73B17" w:rsidTr="00D776FD">
        <w:trPr>
          <w:trHeight w:val="413"/>
        </w:trPr>
        <w:tc>
          <w:tcPr>
            <w:tcW w:w="1560" w:type="dxa"/>
            <w:shd w:val="clear" w:color="auto" w:fill="auto"/>
            <w:noWrap/>
            <w:vAlign w:val="center"/>
            <w:hideMark/>
          </w:tcPr>
          <w:p w14:paraId="51C9BF99" w14:textId="5D25CB1E" w:rsidR="00CC6540" w:rsidRPr="006C77C6" w:rsidRDefault="00CC6540" w:rsidP="00CC6540">
            <w:pPr>
              <w:jc w:val="left"/>
              <w:rPr>
                <w:color w:val="000000"/>
              </w:rPr>
            </w:pPr>
            <w:r w:rsidRPr="002B23B1">
              <w:rPr>
                <w:color w:val="000000"/>
                <w:sz w:val="22"/>
                <w:szCs w:val="22"/>
              </w:rPr>
              <w:t>Horizontāls bloks ar 5 pastkastītēm</w:t>
            </w:r>
          </w:p>
        </w:tc>
        <w:tc>
          <w:tcPr>
            <w:tcW w:w="1163" w:type="dxa"/>
            <w:shd w:val="clear" w:color="auto" w:fill="auto"/>
            <w:noWrap/>
            <w:vAlign w:val="center"/>
            <w:hideMark/>
          </w:tcPr>
          <w:p w14:paraId="43C8403A" w14:textId="02453D02" w:rsidR="00CC6540" w:rsidRPr="006C77C6" w:rsidRDefault="00CC6540" w:rsidP="00CC6540">
            <w:pPr>
              <w:jc w:val="center"/>
              <w:rPr>
                <w:color w:val="000000"/>
              </w:rPr>
            </w:pPr>
            <w:r w:rsidRPr="002B23B1">
              <w:rPr>
                <w:color w:val="000000"/>
                <w:sz w:val="22"/>
                <w:szCs w:val="22"/>
              </w:rPr>
              <w:t>24</w:t>
            </w:r>
          </w:p>
        </w:tc>
        <w:tc>
          <w:tcPr>
            <w:tcW w:w="1377" w:type="dxa"/>
            <w:shd w:val="clear" w:color="auto" w:fill="auto"/>
            <w:noWrap/>
            <w:vAlign w:val="center"/>
            <w:hideMark/>
          </w:tcPr>
          <w:p w14:paraId="7454BD45" w14:textId="4683FDF2" w:rsidR="00CC6540" w:rsidRPr="006C77C6" w:rsidRDefault="00CC6540" w:rsidP="00CC6540">
            <w:pPr>
              <w:jc w:val="center"/>
              <w:rPr>
                <w:color w:val="000000"/>
              </w:rPr>
            </w:pPr>
            <w:r w:rsidRPr="002B23B1">
              <w:rPr>
                <w:color w:val="000000"/>
                <w:sz w:val="22"/>
                <w:szCs w:val="22"/>
              </w:rPr>
              <w:t>120</w:t>
            </w:r>
          </w:p>
        </w:tc>
        <w:tc>
          <w:tcPr>
            <w:tcW w:w="3413" w:type="dxa"/>
            <w:shd w:val="clear" w:color="auto" w:fill="auto"/>
            <w:vAlign w:val="center"/>
            <w:hideMark/>
          </w:tcPr>
          <w:p w14:paraId="564FE797" w14:textId="145F8025" w:rsidR="00CC6540" w:rsidRPr="002B23B1" w:rsidRDefault="00CC6540" w:rsidP="00CC6540">
            <w:pPr>
              <w:jc w:val="left"/>
              <w:rPr>
                <w:color w:val="000000"/>
                <w:sz w:val="22"/>
                <w:szCs w:val="22"/>
              </w:rPr>
            </w:pPr>
            <w:r w:rsidRPr="002B23B1">
              <w:rPr>
                <w:color w:val="000000"/>
                <w:sz w:val="22"/>
                <w:szCs w:val="22"/>
              </w:rPr>
              <w:t>Vēlamie izmēri:</w:t>
            </w:r>
          </w:p>
          <w:p w14:paraId="527468EA" w14:textId="77777777" w:rsidR="00CC6540" w:rsidRPr="002B23B1" w:rsidRDefault="00CC6540" w:rsidP="00CC6540">
            <w:pPr>
              <w:jc w:val="left"/>
              <w:rPr>
                <w:color w:val="000000"/>
                <w:sz w:val="22"/>
                <w:szCs w:val="22"/>
              </w:rPr>
            </w:pPr>
            <w:r w:rsidRPr="002B23B1">
              <w:rPr>
                <w:color w:val="000000"/>
                <w:sz w:val="22"/>
                <w:szCs w:val="22"/>
              </w:rPr>
              <w:t>Augstums: ~290 mm</w:t>
            </w:r>
          </w:p>
          <w:p w14:paraId="56E9C9C6" w14:textId="77777777" w:rsidR="00CC6540" w:rsidRPr="002B23B1" w:rsidRDefault="00CC6540" w:rsidP="00CC6540">
            <w:pPr>
              <w:jc w:val="left"/>
              <w:rPr>
                <w:color w:val="000000"/>
                <w:sz w:val="22"/>
                <w:szCs w:val="22"/>
              </w:rPr>
            </w:pPr>
            <w:r w:rsidRPr="002B23B1">
              <w:rPr>
                <w:color w:val="000000"/>
                <w:sz w:val="22"/>
                <w:szCs w:val="22"/>
              </w:rPr>
              <w:t>Platums: ~1850 mm</w:t>
            </w:r>
          </w:p>
          <w:p w14:paraId="61EE98EE" w14:textId="77777777" w:rsidR="00CC6540" w:rsidRPr="002B23B1" w:rsidRDefault="00CC6540" w:rsidP="00CC6540">
            <w:pPr>
              <w:jc w:val="left"/>
              <w:rPr>
                <w:color w:val="000000"/>
                <w:sz w:val="22"/>
                <w:szCs w:val="22"/>
              </w:rPr>
            </w:pPr>
            <w:r w:rsidRPr="002B23B1">
              <w:rPr>
                <w:color w:val="000000"/>
                <w:sz w:val="22"/>
                <w:szCs w:val="22"/>
              </w:rPr>
              <w:t xml:space="preserve">Dziļums: ~120 mm </w:t>
            </w:r>
          </w:p>
          <w:p w14:paraId="196DC0CC" w14:textId="1E3B3BEC" w:rsidR="00CC6540" w:rsidRPr="002B23B1" w:rsidRDefault="00CC6540" w:rsidP="00CC6540">
            <w:pPr>
              <w:jc w:val="left"/>
              <w:rPr>
                <w:color w:val="000000"/>
                <w:sz w:val="22"/>
                <w:szCs w:val="22"/>
              </w:rPr>
            </w:pPr>
            <w:r w:rsidRPr="002B23B1">
              <w:rPr>
                <w:color w:val="000000"/>
                <w:sz w:val="22"/>
                <w:szCs w:val="22"/>
              </w:rPr>
              <w:t>Numerācijas zīme vai zīme “pārvaldnieks” - plastmasas plāksne, kas piestiprināta pie pastkastītes.</w:t>
            </w:r>
          </w:p>
          <w:p w14:paraId="228A1FE3" w14:textId="77777777" w:rsidR="00CC6540" w:rsidRPr="002B23B1" w:rsidRDefault="00CC6540" w:rsidP="00CC6540">
            <w:pPr>
              <w:jc w:val="left"/>
              <w:rPr>
                <w:color w:val="000000"/>
                <w:sz w:val="22"/>
                <w:szCs w:val="22"/>
              </w:rPr>
            </w:pPr>
            <w:r w:rsidRPr="002B23B1">
              <w:rPr>
                <w:color w:val="000000"/>
                <w:sz w:val="22"/>
                <w:szCs w:val="22"/>
              </w:rPr>
              <w:lastRenderedPageBreak/>
              <w:t>Komplektā atbilstošs skaits slēdzeņu  ar  vismaz 2 atslēgām.</w:t>
            </w:r>
          </w:p>
          <w:p w14:paraId="27F60FC6" w14:textId="77777777" w:rsidR="00CC6540" w:rsidRPr="002B23B1" w:rsidRDefault="00CC6540" w:rsidP="00CC6540">
            <w:pPr>
              <w:jc w:val="left"/>
              <w:rPr>
                <w:color w:val="000000"/>
                <w:sz w:val="22"/>
                <w:szCs w:val="22"/>
              </w:rPr>
            </w:pPr>
            <w:r w:rsidRPr="002B23B1">
              <w:rPr>
                <w:color w:val="000000"/>
                <w:sz w:val="22"/>
                <w:szCs w:val="22"/>
              </w:rPr>
              <w:t>Rūpnieciski krāsots, krāsa – Pelēka;</w:t>
            </w:r>
          </w:p>
          <w:p w14:paraId="25C7DD46" w14:textId="77777777" w:rsidR="00CC6540" w:rsidRPr="002B23B1" w:rsidRDefault="00CC6540" w:rsidP="00CC6540">
            <w:pPr>
              <w:jc w:val="left"/>
              <w:rPr>
                <w:color w:val="000000"/>
                <w:sz w:val="22"/>
                <w:szCs w:val="22"/>
              </w:rPr>
            </w:pPr>
            <w:r w:rsidRPr="002B23B1">
              <w:rPr>
                <w:color w:val="000000"/>
                <w:sz w:val="22"/>
                <w:szCs w:val="22"/>
              </w:rPr>
              <w:t>Materiāls – Metāla.</w:t>
            </w:r>
          </w:p>
          <w:p w14:paraId="71EDF5DA" w14:textId="7F807EB3" w:rsidR="00CC6540" w:rsidRPr="006C77C6" w:rsidRDefault="00CC6540" w:rsidP="00CC6540">
            <w:pPr>
              <w:jc w:val="left"/>
              <w:rPr>
                <w:color w:val="000000"/>
              </w:rPr>
            </w:pPr>
            <w:r w:rsidRPr="002B23B1">
              <w:rPr>
                <w:color w:val="000000"/>
                <w:sz w:val="22"/>
                <w:szCs w:val="22"/>
              </w:rPr>
              <w:t>Paredzēts uzstādīt iekštelpā.</w:t>
            </w:r>
          </w:p>
        </w:tc>
        <w:tc>
          <w:tcPr>
            <w:tcW w:w="2835" w:type="dxa"/>
            <w:shd w:val="clear" w:color="auto" w:fill="auto"/>
            <w:noWrap/>
            <w:vAlign w:val="center"/>
            <w:hideMark/>
          </w:tcPr>
          <w:p w14:paraId="50FD9AB7" w14:textId="77777777" w:rsidR="00CC6540" w:rsidRPr="006C77C6" w:rsidRDefault="00CC6540" w:rsidP="00CC6540">
            <w:pPr>
              <w:jc w:val="center"/>
              <w:rPr>
                <w:color w:val="000000"/>
              </w:rPr>
            </w:pPr>
            <w:r w:rsidRPr="006C77C6">
              <w:rPr>
                <w:color w:val="000000"/>
              </w:rPr>
              <w:lastRenderedPageBreak/>
              <w:t> </w:t>
            </w:r>
          </w:p>
        </w:tc>
      </w:tr>
      <w:tr w:rsidR="00CC6540" w:rsidRPr="006C77C6" w14:paraId="1894223A" w14:textId="7FAF98F5" w:rsidTr="00D776FD">
        <w:trPr>
          <w:trHeight w:val="478"/>
        </w:trPr>
        <w:tc>
          <w:tcPr>
            <w:tcW w:w="1560" w:type="dxa"/>
            <w:shd w:val="clear" w:color="auto" w:fill="auto"/>
            <w:noWrap/>
            <w:vAlign w:val="center"/>
            <w:hideMark/>
          </w:tcPr>
          <w:p w14:paraId="2A7B78A3" w14:textId="5F09B85F" w:rsidR="00CC6540" w:rsidRPr="006C77C6" w:rsidRDefault="00CC6540" w:rsidP="00CC6540">
            <w:pPr>
              <w:jc w:val="left"/>
              <w:rPr>
                <w:color w:val="000000"/>
              </w:rPr>
            </w:pPr>
            <w:r w:rsidRPr="002B23B1">
              <w:rPr>
                <w:color w:val="000000"/>
                <w:sz w:val="22"/>
                <w:szCs w:val="22"/>
              </w:rPr>
              <w:t>Vertikāls bloks ar 6 pastkastītēm</w:t>
            </w:r>
          </w:p>
        </w:tc>
        <w:tc>
          <w:tcPr>
            <w:tcW w:w="1163" w:type="dxa"/>
            <w:shd w:val="clear" w:color="auto" w:fill="auto"/>
            <w:noWrap/>
            <w:vAlign w:val="center"/>
            <w:hideMark/>
          </w:tcPr>
          <w:p w14:paraId="5DCFC3A1" w14:textId="0DB178BB" w:rsidR="00CC6540" w:rsidRPr="006C77C6" w:rsidRDefault="00CC6540" w:rsidP="00CC6540">
            <w:pPr>
              <w:jc w:val="center"/>
              <w:rPr>
                <w:color w:val="000000"/>
              </w:rPr>
            </w:pPr>
            <w:r w:rsidRPr="002B23B1">
              <w:rPr>
                <w:color w:val="000000"/>
                <w:sz w:val="22"/>
                <w:szCs w:val="22"/>
              </w:rPr>
              <w:t>13</w:t>
            </w:r>
          </w:p>
        </w:tc>
        <w:tc>
          <w:tcPr>
            <w:tcW w:w="1377" w:type="dxa"/>
            <w:shd w:val="clear" w:color="auto" w:fill="auto"/>
            <w:noWrap/>
            <w:vAlign w:val="center"/>
            <w:hideMark/>
          </w:tcPr>
          <w:p w14:paraId="0690DD18" w14:textId="5424659B" w:rsidR="00CC6540" w:rsidRPr="006C77C6" w:rsidRDefault="00CC6540" w:rsidP="00CC6540">
            <w:pPr>
              <w:jc w:val="center"/>
              <w:rPr>
                <w:color w:val="000000"/>
              </w:rPr>
            </w:pPr>
            <w:r w:rsidRPr="002B23B1">
              <w:rPr>
                <w:color w:val="000000"/>
                <w:sz w:val="22"/>
                <w:szCs w:val="22"/>
              </w:rPr>
              <w:t>78</w:t>
            </w:r>
          </w:p>
        </w:tc>
        <w:tc>
          <w:tcPr>
            <w:tcW w:w="3413" w:type="dxa"/>
            <w:shd w:val="clear" w:color="auto" w:fill="auto"/>
            <w:vAlign w:val="center"/>
            <w:hideMark/>
          </w:tcPr>
          <w:p w14:paraId="1E71FBA6" w14:textId="61767F9C" w:rsidR="00CC6540" w:rsidRPr="002B23B1" w:rsidRDefault="00CC6540" w:rsidP="00CC6540">
            <w:pPr>
              <w:jc w:val="left"/>
              <w:rPr>
                <w:color w:val="000000"/>
                <w:sz w:val="22"/>
                <w:szCs w:val="22"/>
              </w:rPr>
            </w:pPr>
            <w:r w:rsidRPr="002B23B1">
              <w:rPr>
                <w:color w:val="000000"/>
                <w:sz w:val="22"/>
                <w:szCs w:val="22"/>
              </w:rPr>
              <w:t>Vēlamie izmēri:</w:t>
            </w:r>
          </w:p>
          <w:p w14:paraId="15CFD0B8" w14:textId="77777777" w:rsidR="00CC6540" w:rsidRPr="002B23B1" w:rsidRDefault="00CC6540" w:rsidP="00CC6540">
            <w:pPr>
              <w:jc w:val="left"/>
              <w:rPr>
                <w:color w:val="000000"/>
                <w:sz w:val="22"/>
                <w:szCs w:val="22"/>
              </w:rPr>
            </w:pPr>
            <w:r w:rsidRPr="002B23B1">
              <w:rPr>
                <w:color w:val="000000"/>
                <w:sz w:val="22"/>
                <w:szCs w:val="22"/>
              </w:rPr>
              <w:t>Augstums: ~770 mm;</w:t>
            </w:r>
          </w:p>
          <w:p w14:paraId="6086EC46" w14:textId="77777777" w:rsidR="00CC6540" w:rsidRPr="002B23B1" w:rsidRDefault="00CC6540" w:rsidP="00CC6540">
            <w:pPr>
              <w:jc w:val="left"/>
              <w:rPr>
                <w:color w:val="000000"/>
                <w:sz w:val="22"/>
                <w:szCs w:val="22"/>
              </w:rPr>
            </w:pPr>
            <w:r w:rsidRPr="002B23B1">
              <w:rPr>
                <w:color w:val="000000"/>
                <w:sz w:val="22"/>
                <w:szCs w:val="22"/>
              </w:rPr>
              <w:t>Platums: ~385 mm;</w:t>
            </w:r>
          </w:p>
          <w:p w14:paraId="33231392" w14:textId="77777777" w:rsidR="00CC6540" w:rsidRPr="002B23B1" w:rsidRDefault="00CC6540" w:rsidP="00CC6540">
            <w:pPr>
              <w:jc w:val="left"/>
              <w:rPr>
                <w:color w:val="000000"/>
                <w:sz w:val="22"/>
                <w:szCs w:val="22"/>
              </w:rPr>
            </w:pPr>
            <w:r w:rsidRPr="002B23B1">
              <w:rPr>
                <w:color w:val="000000"/>
                <w:sz w:val="22"/>
                <w:szCs w:val="22"/>
              </w:rPr>
              <w:t>Dziļums: ~200 mm.</w:t>
            </w:r>
          </w:p>
          <w:p w14:paraId="63B28F38" w14:textId="35BA37D2" w:rsidR="00CC6540" w:rsidRPr="002B23B1" w:rsidRDefault="00CC6540" w:rsidP="00CC6540">
            <w:pPr>
              <w:jc w:val="left"/>
              <w:rPr>
                <w:color w:val="000000"/>
                <w:sz w:val="22"/>
                <w:szCs w:val="22"/>
              </w:rPr>
            </w:pPr>
            <w:r w:rsidRPr="002B23B1">
              <w:rPr>
                <w:color w:val="000000"/>
                <w:sz w:val="22"/>
                <w:szCs w:val="22"/>
              </w:rPr>
              <w:t>Numerācijas zīme vai zīme “pārvaldnieks” - plastmasas plāksne, kas piestiprināta pie pastkastītes.</w:t>
            </w:r>
          </w:p>
          <w:p w14:paraId="542D469D" w14:textId="77777777" w:rsidR="00CC6540" w:rsidRPr="002B23B1" w:rsidRDefault="00CC6540" w:rsidP="00CC6540">
            <w:pPr>
              <w:jc w:val="left"/>
              <w:rPr>
                <w:color w:val="000000"/>
                <w:sz w:val="22"/>
                <w:szCs w:val="22"/>
              </w:rPr>
            </w:pPr>
            <w:r w:rsidRPr="002B23B1">
              <w:rPr>
                <w:color w:val="000000"/>
                <w:sz w:val="22"/>
                <w:szCs w:val="22"/>
              </w:rPr>
              <w:t>Komplektā atbilstošs skaits slēdzeņu  ar  vismaz 2 atslēgām.</w:t>
            </w:r>
          </w:p>
          <w:p w14:paraId="67FAC4C2" w14:textId="77777777" w:rsidR="00CC6540" w:rsidRPr="002B23B1" w:rsidRDefault="00CC6540" w:rsidP="00CC6540">
            <w:pPr>
              <w:jc w:val="left"/>
              <w:rPr>
                <w:color w:val="000000"/>
                <w:sz w:val="22"/>
                <w:szCs w:val="22"/>
              </w:rPr>
            </w:pPr>
            <w:r w:rsidRPr="002B23B1">
              <w:rPr>
                <w:color w:val="000000"/>
                <w:sz w:val="22"/>
                <w:szCs w:val="22"/>
              </w:rPr>
              <w:t>Rūpnieciski krāsots, krāsa – Pelēka;</w:t>
            </w:r>
          </w:p>
          <w:p w14:paraId="1A5B2A82" w14:textId="77777777" w:rsidR="00CC6540" w:rsidRPr="002B23B1" w:rsidRDefault="00CC6540" w:rsidP="00CC6540">
            <w:pPr>
              <w:jc w:val="left"/>
              <w:rPr>
                <w:color w:val="000000"/>
                <w:sz w:val="22"/>
                <w:szCs w:val="22"/>
              </w:rPr>
            </w:pPr>
            <w:r w:rsidRPr="002B23B1">
              <w:rPr>
                <w:color w:val="000000"/>
                <w:sz w:val="22"/>
                <w:szCs w:val="22"/>
              </w:rPr>
              <w:t>Materiāls – Metāla.</w:t>
            </w:r>
          </w:p>
          <w:p w14:paraId="7E7EA0E1" w14:textId="367A8383" w:rsidR="00CC6540" w:rsidRPr="006C77C6" w:rsidRDefault="00CC6540" w:rsidP="00CC6540">
            <w:pPr>
              <w:jc w:val="left"/>
              <w:rPr>
                <w:color w:val="000000"/>
              </w:rPr>
            </w:pPr>
            <w:r w:rsidRPr="002B23B1">
              <w:rPr>
                <w:color w:val="000000"/>
                <w:sz w:val="22"/>
                <w:szCs w:val="22"/>
              </w:rPr>
              <w:t>Paredzēts uzstādīt iekštelpā.</w:t>
            </w:r>
          </w:p>
        </w:tc>
        <w:tc>
          <w:tcPr>
            <w:tcW w:w="2835" w:type="dxa"/>
            <w:shd w:val="clear" w:color="auto" w:fill="auto"/>
            <w:noWrap/>
            <w:vAlign w:val="center"/>
            <w:hideMark/>
          </w:tcPr>
          <w:p w14:paraId="5AEEDCA9" w14:textId="77777777" w:rsidR="00CC6540" w:rsidRPr="006C77C6" w:rsidRDefault="00CC6540" w:rsidP="00CC6540">
            <w:pPr>
              <w:jc w:val="center"/>
              <w:rPr>
                <w:color w:val="000000"/>
              </w:rPr>
            </w:pPr>
            <w:r w:rsidRPr="006C77C6">
              <w:rPr>
                <w:color w:val="000000"/>
              </w:rPr>
              <w:t> </w:t>
            </w:r>
          </w:p>
        </w:tc>
      </w:tr>
      <w:tr w:rsidR="00CC6540" w:rsidRPr="006C77C6" w14:paraId="04B051A5" w14:textId="2798AAB2" w:rsidTr="00D776FD">
        <w:trPr>
          <w:trHeight w:val="1214"/>
        </w:trPr>
        <w:tc>
          <w:tcPr>
            <w:tcW w:w="1560" w:type="dxa"/>
            <w:shd w:val="clear" w:color="auto" w:fill="auto"/>
            <w:noWrap/>
            <w:vAlign w:val="center"/>
            <w:hideMark/>
          </w:tcPr>
          <w:p w14:paraId="05F1D4F4" w14:textId="2DD5E745" w:rsidR="00CC6540" w:rsidRPr="006C77C6" w:rsidRDefault="00CC6540" w:rsidP="00CC6540">
            <w:pPr>
              <w:jc w:val="left"/>
              <w:rPr>
                <w:color w:val="000000"/>
              </w:rPr>
            </w:pPr>
            <w:r w:rsidRPr="002B23B1">
              <w:rPr>
                <w:color w:val="000000"/>
                <w:sz w:val="22"/>
                <w:szCs w:val="22"/>
              </w:rPr>
              <w:t>Vertikāls bloks ar 7 pastkastītēm</w:t>
            </w:r>
          </w:p>
        </w:tc>
        <w:tc>
          <w:tcPr>
            <w:tcW w:w="1163" w:type="dxa"/>
            <w:shd w:val="clear" w:color="auto" w:fill="auto"/>
            <w:noWrap/>
            <w:vAlign w:val="center"/>
            <w:hideMark/>
          </w:tcPr>
          <w:p w14:paraId="29834BDD" w14:textId="2436B098" w:rsidR="00CC6540" w:rsidRPr="006C77C6" w:rsidRDefault="00CC6540" w:rsidP="00CC6540">
            <w:pPr>
              <w:jc w:val="center"/>
              <w:rPr>
                <w:color w:val="000000"/>
              </w:rPr>
            </w:pPr>
            <w:r w:rsidRPr="002B23B1">
              <w:rPr>
                <w:color w:val="000000"/>
                <w:sz w:val="22"/>
                <w:szCs w:val="22"/>
              </w:rPr>
              <w:t>5</w:t>
            </w:r>
          </w:p>
        </w:tc>
        <w:tc>
          <w:tcPr>
            <w:tcW w:w="1377" w:type="dxa"/>
            <w:shd w:val="clear" w:color="auto" w:fill="auto"/>
            <w:noWrap/>
            <w:vAlign w:val="center"/>
            <w:hideMark/>
          </w:tcPr>
          <w:p w14:paraId="2D02321B" w14:textId="5DCCEBE2" w:rsidR="00CC6540" w:rsidRPr="006C77C6" w:rsidRDefault="00CC6540" w:rsidP="00CC6540">
            <w:pPr>
              <w:jc w:val="center"/>
              <w:rPr>
                <w:color w:val="000000"/>
              </w:rPr>
            </w:pPr>
            <w:r w:rsidRPr="002B23B1">
              <w:rPr>
                <w:color w:val="000000"/>
                <w:sz w:val="22"/>
                <w:szCs w:val="22"/>
              </w:rPr>
              <w:t>35</w:t>
            </w:r>
          </w:p>
        </w:tc>
        <w:tc>
          <w:tcPr>
            <w:tcW w:w="3413" w:type="dxa"/>
            <w:shd w:val="clear" w:color="auto" w:fill="auto"/>
            <w:vAlign w:val="center"/>
            <w:hideMark/>
          </w:tcPr>
          <w:p w14:paraId="327FA1A4" w14:textId="1A0A6A54" w:rsidR="00CC6540" w:rsidRPr="002B23B1" w:rsidRDefault="00CC6540" w:rsidP="00CC6540">
            <w:pPr>
              <w:jc w:val="left"/>
              <w:rPr>
                <w:color w:val="000000"/>
                <w:sz w:val="22"/>
                <w:szCs w:val="22"/>
              </w:rPr>
            </w:pPr>
            <w:r w:rsidRPr="002B23B1">
              <w:rPr>
                <w:color w:val="000000"/>
                <w:sz w:val="22"/>
                <w:szCs w:val="22"/>
              </w:rPr>
              <w:t>Vēlamie izmēri:</w:t>
            </w:r>
          </w:p>
          <w:p w14:paraId="6568E23F" w14:textId="77777777" w:rsidR="00CC6540" w:rsidRPr="002B23B1" w:rsidRDefault="00CC6540" w:rsidP="00CC6540">
            <w:pPr>
              <w:jc w:val="left"/>
              <w:rPr>
                <w:color w:val="000000"/>
                <w:sz w:val="22"/>
                <w:szCs w:val="22"/>
              </w:rPr>
            </w:pPr>
            <w:r w:rsidRPr="002B23B1">
              <w:rPr>
                <w:color w:val="000000"/>
                <w:sz w:val="22"/>
                <w:szCs w:val="22"/>
              </w:rPr>
              <w:t>Augstums: ~865 mm;</w:t>
            </w:r>
          </w:p>
          <w:p w14:paraId="03BC8AA5" w14:textId="77777777" w:rsidR="00CC6540" w:rsidRPr="002B23B1" w:rsidRDefault="00CC6540" w:rsidP="00CC6540">
            <w:pPr>
              <w:jc w:val="left"/>
              <w:rPr>
                <w:color w:val="000000"/>
                <w:sz w:val="22"/>
                <w:szCs w:val="22"/>
              </w:rPr>
            </w:pPr>
            <w:r w:rsidRPr="002B23B1">
              <w:rPr>
                <w:color w:val="000000"/>
                <w:sz w:val="22"/>
                <w:szCs w:val="22"/>
              </w:rPr>
              <w:t>Platums: ~385 mm;</w:t>
            </w:r>
          </w:p>
          <w:p w14:paraId="731F83CD" w14:textId="77777777" w:rsidR="00CC6540" w:rsidRPr="002B23B1" w:rsidRDefault="00CC6540" w:rsidP="00CC6540">
            <w:pPr>
              <w:jc w:val="left"/>
              <w:rPr>
                <w:color w:val="000000"/>
                <w:sz w:val="22"/>
                <w:szCs w:val="22"/>
              </w:rPr>
            </w:pPr>
            <w:r w:rsidRPr="002B23B1">
              <w:rPr>
                <w:color w:val="000000"/>
                <w:sz w:val="22"/>
                <w:szCs w:val="22"/>
              </w:rPr>
              <w:t>Dziļums: ~200 mm.</w:t>
            </w:r>
          </w:p>
          <w:p w14:paraId="1B104197" w14:textId="5C61F9D5" w:rsidR="00CC6540" w:rsidRPr="002B23B1" w:rsidRDefault="00CC6540" w:rsidP="00CC6540">
            <w:pPr>
              <w:jc w:val="left"/>
              <w:rPr>
                <w:color w:val="000000"/>
                <w:sz w:val="22"/>
                <w:szCs w:val="22"/>
              </w:rPr>
            </w:pPr>
            <w:r w:rsidRPr="002B23B1">
              <w:rPr>
                <w:color w:val="000000"/>
                <w:sz w:val="22"/>
                <w:szCs w:val="22"/>
              </w:rPr>
              <w:t>Numerācijas zīme vai zīme “pārvaldnieks” - plastmasas plāksne, kas piestiprināta pie pastkastītes.</w:t>
            </w:r>
          </w:p>
          <w:p w14:paraId="59B109E8" w14:textId="77777777" w:rsidR="00CC6540" w:rsidRPr="002B23B1" w:rsidRDefault="00CC6540" w:rsidP="00CC6540">
            <w:pPr>
              <w:jc w:val="left"/>
              <w:rPr>
                <w:color w:val="000000"/>
                <w:sz w:val="22"/>
                <w:szCs w:val="22"/>
              </w:rPr>
            </w:pPr>
            <w:r w:rsidRPr="002B23B1">
              <w:rPr>
                <w:color w:val="000000"/>
                <w:sz w:val="22"/>
                <w:szCs w:val="22"/>
              </w:rPr>
              <w:t>Komplektā atbilstošs skaits slēdzeņu  ar  vismaz 2 atslēgām.</w:t>
            </w:r>
          </w:p>
          <w:p w14:paraId="77D5F121" w14:textId="77777777" w:rsidR="00CC6540" w:rsidRPr="002B23B1" w:rsidRDefault="00CC6540" w:rsidP="00CC6540">
            <w:pPr>
              <w:jc w:val="left"/>
              <w:rPr>
                <w:color w:val="000000"/>
                <w:sz w:val="22"/>
                <w:szCs w:val="22"/>
              </w:rPr>
            </w:pPr>
            <w:r w:rsidRPr="002B23B1">
              <w:rPr>
                <w:color w:val="000000"/>
                <w:sz w:val="22"/>
                <w:szCs w:val="22"/>
              </w:rPr>
              <w:t>Rūpnieciski krāsots, krāsa – Pelēka;</w:t>
            </w:r>
          </w:p>
          <w:p w14:paraId="659075BF" w14:textId="77777777" w:rsidR="00CC6540" w:rsidRPr="002B23B1" w:rsidRDefault="00CC6540" w:rsidP="00CC6540">
            <w:pPr>
              <w:jc w:val="left"/>
              <w:rPr>
                <w:color w:val="000000"/>
                <w:sz w:val="22"/>
                <w:szCs w:val="22"/>
              </w:rPr>
            </w:pPr>
            <w:r w:rsidRPr="002B23B1">
              <w:rPr>
                <w:color w:val="000000"/>
                <w:sz w:val="22"/>
                <w:szCs w:val="22"/>
              </w:rPr>
              <w:t>Materiāls – Metāla.</w:t>
            </w:r>
          </w:p>
          <w:p w14:paraId="484900F6" w14:textId="72021CD7" w:rsidR="00CC6540" w:rsidRPr="006C77C6" w:rsidRDefault="00CC6540" w:rsidP="00CC6540">
            <w:pPr>
              <w:jc w:val="left"/>
              <w:rPr>
                <w:color w:val="000000"/>
              </w:rPr>
            </w:pPr>
            <w:r w:rsidRPr="002B23B1">
              <w:rPr>
                <w:color w:val="000000"/>
                <w:sz w:val="22"/>
                <w:szCs w:val="22"/>
              </w:rPr>
              <w:t>Paredzēts uzstādīt iekštelpā.</w:t>
            </w:r>
          </w:p>
        </w:tc>
        <w:tc>
          <w:tcPr>
            <w:tcW w:w="2835" w:type="dxa"/>
            <w:shd w:val="clear" w:color="auto" w:fill="auto"/>
            <w:noWrap/>
            <w:vAlign w:val="center"/>
            <w:hideMark/>
          </w:tcPr>
          <w:p w14:paraId="33B6BE53" w14:textId="77777777" w:rsidR="00CC6540" w:rsidRPr="006C77C6" w:rsidRDefault="00CC6540" w:rsidP="00CC6540">
            <w:pPr>
              <w:jc w:val="center"/>
              <w:rPr>
                <w:color w:val="000000"/>
              </w:rPr>
            </w:pPr>
            <w:r w:rsidRPr="006C77C6">
              <w:rPr>
                <w:color w:val="000000"/>
              </w:rPr>
              <w:t> </w:t>
            </w:r>
          </w:p>
        </w:tc>
      </w:tr>
      <w:tr w:rsidR="00CC6540" w:rsidRPr="006C77C6" w14:paraId="57C9B989" w14:textId="77777777" w:rsidTr="00D776FD">
        <w:trPr>
          <w:trHeight w:val="1214"/>
        </w:trPr>
        <w:tc>
          <w:tcPr>
            <w:tcW w:w="1560" w:type="dxa"/>
            <w:shd w:val="clear" w:color="auto" w:fill="auto"/>
            <w:noWrap/>
            <w:vAlign w:val="center"/>
          </w:tcPr>
          <w:p w14:paraId="03F40FDD" w14:textId="053B2C6A" w:rsidR="00CC6540" w:rsidRPr="006C77C6" w:rsidRDefault="00CC6540" w:rsidP="00CC6540">
            <w:pPr>
              <w:jc w:val="left"/>
              <w:rPr>
                <w:color w:val="000000"/>
              </w:rPr>
            </w:pPr>
            <w:r w:rsidRPr="002B23B1">
              <w:rPr>
                <w:color w:val="000000"/>
                <w:sz w:val="22"/>
                <w:szCs w:val="22"/>
              </w:rPr>
              <w:t xml:space="preserve">Vertikāls bloks ar </w:t>
            </w:r>
            <w:r>
              <w:rPr>
                <w:color w:val="000000"/>
                <w:sz w:val="22"/>
                <w:szCs w:val="22"/>
              </w:rPr>
              <w:t xml:space="preserve">8 </w:t>
            </w:r>
            <w:r w:rsidRPr="002B23B1">
              <w:rPr>
                <w:color w:val="000000"/>
                <w:sz w:val="22"/>
                <w:szCs w:val="22"/>
              </w:rPr>
              <w:t>pastkastītēm</w:t>
            </w:r>
          </w:p>
        </w:tc>
        <w:tc>
          <w:tcPr>
            <w:tcW w:w="1163" w:type="dxa"/>
            <w:shd w:val="clear" w:color="auto" w:fill="auto"/>
            <w:noWrap/>
            <w:vAlign w:val="center"/>
          </w:tcPr>
          <w:p w14:paraId="45113819" w14:textId="4A239A86" w:rsidR="00CC6540" w:rsidRPr="006C77C6" w:rsidRDefault="00CC6540" w:rsidP="00CC6540">
            <w:pPr>
              <w:jc w:val="center"/>
              <w:rPr>
                <w:color w:val="000000"/>
              </w:rPr>
            </w:pPr>
            <w:r>
              <w:rPr>
                <w:color w:val="000000"/>
                <w:sz w:val="22"/>
                <w:szCs w:val="22"/>
              </w:rPr>
              <w:t>6</w:t>
            </w:r>
          </w:p>
        </w:tc>
        <w:tc>
          <w:tcPr>
            <w:tcW w:w="1377" w:type="dxa"/>
            <w:shd w:val="clear" w:color="auto" w:fill="auto"/>
            <w:noWrap/>
            <w:vAlign w:val="center"/>
          </w:tcPr>
          <w:p w14:paraId="40A1F45E" w14:textId="52EBF37A" w:rsidR="00CC6540" w:rsidRPr="006C77C6" w:rsidRDefault="00CC6540" w:rsidP="00CC6540">
            <w:pPr>
              <w:jc w:val="center"/>
              <w:rPr>
                <w:color w:val="000000"/>
              </w:rPr>
            </w:pPr>
            <w:r>
              <w:rPr>
                <w:color w:val="000000"/>
                <w:sz w:val="22"/>
                <w:szCs w:val="22"/>
              </w:rPr>
              <w:t>48</w:t>
            </w:r>
          </w:p>
        </w:tc>
        <w:tc>
          <w:tcPr>
            <w:tcW w:w="3413" w:type="dxa"/>
            <w:shd w:val="clear" w:color="auto" w:fill="auto"/>
            <w:vAlign w:val="center"/>
          </w:tcPr>
          <w:p w14:paraId="40E85F45" w14:textId="1C9DC626" w:rsidR="00CC6540" w:rsidRPr="002B23B1" w:rsidRDefault="00CC6540" w:rsidP="00CC6540">
            <w:pPr>
              <w:jc w:val="left"/>
              <w:rPr>
                <w:color w:val="000000"/>
                <w:sz w:val="22"/>
                <w:szCs w:val="22"/>
              </w:rPr>
            </w:pPr>
            <w:r w:rsidRPr="002B23B1">
              <w:rPr>
                <w:color w:val="000000"/>
                <w:sz w:val="22"/>
                <w:szCs w:val="22"/>
              </w:rPr>
              <w:t>Vēlamie izmēri:</w:t>
            </w:r>
          </w:p>
          <w:p w14:paraId="2D9BACA4" w14:textId="77777777" w:rsidR="00CC6540" w:rsidRPr="002B23B1" w:rsidRDefault="00CC6540" w:rsidP="00CC6540">
            <w:pPr>
              <w:jc w:val="left"/>
              <w:rPr>
                <w:color w:val="000000"/>
                <w:sz w:val="22"/>
                <w:szCs w:val="22"/>
              </w:rPr>
            </w:pPr>
            <w:r w:rsidRPr="002B23B1">
              <w:rPr>
                <w:color w:val="000000"/>
                <w:sz w:val="22"/>
                <w:szCs w:val="22"/>
              </w:rPr>
              <w:t>Augstums: ~</w:t>
            </w:r>
            <w:r>
              <w:rPr>
                <w:color w:val="000000"/>
                <w:sz w:val="22"/>
                <w:szCs w:val="22"/>
              </w:rPr>
              <w:t>960</w:t>
            </w:r>
            <w:r w:rsidRPr="002B23B1">
              <w:rPr>
                <w:color w:val="000000"/>
                <w:sz w:val="22"/>
                <w:szCs w:val="22"/>
              </w:rPr>
              <w:t xml:space="preserve"> mm;</w:t>
            </w:r>
          </w:p>
          <w:p w14:paraId="483AC97F" w14:textId="77777777" w:rsidR="00CC6540" w:rsidRPr="002B23B1" w:rsidRDefault="00CC6540" w:rsidP="00CC6540">
            <w:pPr>
              <w:jc w:val="left"/>
              <w:rPr>
                <w:color w:val="000000"/>
                <w:sz w:val="22"/>
                <w:szCs w:val="22"/>
              </w:rPr>
            </w:pPr>
            <w:r w:rsidRPr="002B23B1">
              <w:rPr>
                <w:color w:val="000000"/>
                <w:sz w:val="22"/>
                <w:szCs w:val="22"/>
              </w:rPr>
              <w:t>Platums: ~385 mm;</w:t>
            </w:r>
          </w:p>
          <w:p w14:paraId="1250F6A4" w14:textId="77777777" w:rsidR="00CC6540" w:rsidRPr="002B23B1" w:rsidRDefault="00CC6540" w:rsidP="00CC6540">
            <w:pPr>
              <w:jc w:val="left"/>
              <w:rPr>
                <w:color w:val="000000"/>
                <w:sz w:val="22"/>
                <w:szCs w:val="22"/>
              </w:rPr>
            </w:pPr>
            <w:r w:rsidRPr="002B23B1">
              <w:rPr>
                <w:color w:val="000000"/>
                <w:sz w:val="22"/>
                <w:szCs w:val="22"/>
              </w:rPr>
              <w:t>Dziļums: ~200 mm.</w:t>
            </w:r>
          </w:p>
          <w:p w14:paraId="47129B77" w14:textId="6BC76B08" w:rsidR="00CC6540" w:rsidRPr="002B23B1" w:rsidRDefault="00CC6540" w:rsidP="00CC6540">
            <w:pPr>
              <w:jc w:val="left"/>
              <w:rPr>
                <w:color w:val="000000"/>
                <w:sz w:val="22"/>
                <w:szCs w:val="22"/>
              </w:rPr>
            </w:pPr>
            <w:r w:rsidRPr="002B23B1">
              <w:rPr>
                <w:color w:val="000000"/>
                <w:sz w:val="22"/>
                <w:szCs w:val="22"/>
              </w:rPr>
              <w:t>Numerācijas zīme vai zīme “pārvaldnieks” - plastmasas plāksne, kas piestiprināta pie pastkastītes.</w:t>
            </w:r>
          </w:p>
          <w:p w14:paraId="2FE2EC50" w14:textId="77777777" w:rsidR="00CC6540" w:rsidRPr="002B23B1" w:rsidRDefault="00CC6540" w:rsidP="00CC6540">
            <w:pPr>
              <w:jc w:val="left"/>
              <w:rPr>
                <w:color w:val="000000"/>
                <w:sz w:val="22"/>
                <w:szCs w:val="22"/>
              </w:rPr>
            </w:pPr>
            <w:r w:rsidRPr="002B23B1">
              <w:rPr>
                <w:color w:val="000000"/>
                <w:sz w:val="22"/>
                <w:szCs w:val="22"/>
              </w:rPr>
              <w:t>Komplektā atbilstošs skaits slēdzeņu  ar  vismaz 2 atslēgām.</w:t>
            </w:r>
          </w:p>
          <w:p w14:paraId="2F9088DD" w14:textId="77777777" w:rsidR="00CC6540" w:rsidRPr="002B23B1" w:rsidRDefault="00CC6540" w:rsidP="00CC6540">
            <w:pPr>
              <w:jc w:val="left"/>
              <w:rPr>
                <w:color w:val="000000"/>
                <w:sz w:val="22"/>
                <w:szCs w:val="22"/>
              </w:rPr>
            </w:pPr>
            <w:r w:rsidRPr="002B23B1">
              <w:rPr>
                <w:color w:val="000000"/>
                <w:sz w:val="22"/>
                <w:szCs w:val="22"/>
              </w:rPr>
              <w:t>Rūpnieciski krāsots, krāsa – Pelēka;</w:t>
            </w:r>
          </w:p>
          <w:p w14:paraId="56DF4AEB" w14:textId="77777777" w:rsidR="00CC6540" w:rsidRPr="002B23B1" w:rsidRDefault="00CC6540" w:rsidP="00CC6540">
            <w:pPr>
              <w:jc w:val="left"/>
              <w:rPr>
                <w:color w:val="000000"/>
                <w:sz w:val="22"/>
                <w:szCs w:val="22"/>
              </w:rPr>
            </w:pPr>
            <w:r w:rsidRPr="002B23B1">
              <w:rPr>
                <w:color w:val="000000"/>
                <w:sz w:val="22"/>
                <w:szCs w:val="22"/>
              </w:rPr>
              <w:t>Materiāls – Metāla.</w:t>
            </w:r>
          </w:p>
          <w:p w14:paraId="20289976" w14:textId="4F4A01E5" w:rsidR="00CC6540" w:rsidRDefault="00CC6540" w:rsidP="00CC6540">
            <w:pPr>
              <w:jc w:val="left"/>
              <w:rPr>
                <w:color w:val="000000"/>
              </w:rPr>
            </w:pPr>
            <w:r w:rsidRPr="002B23B1">
              <w:rPr>
                <w:color w:val="000000"/>
                <w:sz w:val="22"/>
                <w:szCs w:val="22"/>
              </w:rPr>
              <w:t>Paredzēts uzstādīt iekštelpā.</w:t>
            </w:r>
          </w:p>
        </w:tc>
        <w:tc>
          <w:tcPr>
            <w:tcW w:w="2835" w:type="dxa"/>
            <w:shd w:val="clear" w:color="auto" w:fill="auto"/>
            <w:noWrap/>
            <w:vAlign w:val="center"/>
          </w:tcPr>
          <w:p w14:paraId="5093F924" w14:textId="77777777" w:rsidR="00CC6540" w:rsidRPr="006C77C6" w:rsidRDefault="00CC6540" w:rsidP="00CC6540">
            <w:pPr>
              <w:jc w:val="center"/>
              <w:rPr>
                <w:color w:val="000000"/>
              </w:rPr>
            </w:pPr>
          </w:p>
        </w:tc>
      </w:tr>
      <w:tr w:rsidR="0016190F" w:rsidRPr="006C77C6" w14:paraId="6FCCEC34" w14:textId="77777777" w:rsidTr="00D776FD">
        <w:trPr>
          <w:trHeight w:val="1214"/>
        </w:trPr>
        <w:tc>
          <w:tcPr>
            <w:tcW w:w="1560" w:type="dxa"/>
            <w:shd w:val="clear" w:color="auto" w:fill="auto"/>
            <w:noWrap/>
            <w:vAlign w:val="center"/>
          </w:tcPr>
          <w:p w14:paraId="70047DE0" w14:textId="6392B0F7" w:rsidR="0016190F" w:rsidRPr="002B23B1" w:rsidRDefault="0016190F" w:rsidP="00CC6540">
            <w:pPr>
              <w:jc w:val="left"/>
              <w:rPr>
                <w:color w:val="000000"/>
                <w:sz w:val="22"/>
                <w:szCs w:val="22"/>
              </w:rPr>
            </w:pPr>
            <w:r>
              <w:rPr>
                <w:color w:val="000000"/>
                <w:sz w:val="22"/>
                <w:szCs w:val="22"/>
              </w:rPr>
              <w:t>Atsevišķi stāvošas  pastkastītes</w:t>
            </w:r>
          </w:p>
        </w:tc>
        <w:tc>
          <w:tcPr>
            <w:tcW w:w="1163" w:type="dxa"/>
            <w:shd w:val="clear" w:color="auto" w:fill="auto"/>
            <w:noWrap/>
            <w:vAlign w:val="center"/>
          </w:tcPr>
          <w:p w14:paraId="775DFAF3" w14:textId="77777777" w:rsidR="0016190F" w:rsidRDefault="0016190F" w:rsidP="00CC6540">
            <w:pPr>
              <w:jc w:val="center"/>
              <w:rPr>
                <w:color w:val="000000"/>
                <w:sz w:val="22"/>
                <w:szCs w:val="22"/>
              </w:rPr>
            </w:pPr>
          </w:p>
        </w:tc>
        <w:tc>
          <w:tcPr>
            <w:tcW w:w="1377" w:type="dxa"/>
            <w:shd w:val="clear" w:color="auto" w:fill="auto"/>
            <w:noWrap/>
            <w:vAlign w:val="center"/>
          </w:tcPr>
          <w:p w14:paraId="6B7130CA" w14:textId="21790B25" w:rsidR="0016190F" w:rsidRDefault="0016190F" w:rsidP="00CC6540">
            <w:pPr>
              <w:jc w:val="center"/>
              <w:rPr>
                <w:color w:val="000000"/>
                <w:sz w:val="22"/>
                <w:szCs w:val="22"/>
              </w:rPr>
            </w:pPr>
            <w:r>
              <w:rPr>
                <w:color w:val="000000"/>
                <w:sz w:val="22"/>
                <w:szCs w:val="22"/>
              </w:rPr>
              <w:t>30</w:t>
            </w:r>
          </w:p>
        </w:tc>
        <w:tc>
          <w:tcPr>
            <w:tcW w:w="3413" w:type="dxa"/>
            <w:shd w:val="clear" w:color="auto" w:fill="auto"/>
            <w:vAlign w:val="center"/>
          </w:tcPr>
          <w:p w14:paraId="4BD0D5C9" w14:textId="77777777" w:rsidR="0016190F" w:rsidRDefault="0016190F" w:rsidP="00CC6540">
            <w:pPr>
              <w:jc w:val="left"/>
              <w:rPr>
                <w:color w:val="000000"/>
                <w:sz w:val="22"/>
                <w:szCs w:val="22"/>
              </w:rPr>
            </w:pPr>
            <w:r>
              <w:rPr>
                <w:color w:val="000000"/>
                <w:sz w:val="22"/>
                <w:szCs w:val="22"/>
              </w:rPr>
              <w:t>Vēlamie izmēri:</w:t>
            </w:r>
          </w:p>
          <w:p w14:paraId="547E75F0" w14:textId="77777777" w:rsidR="0016190F" w:rsidRDefault="0016190F" w:rsidP="00CC6540">
            <w:pPr>
              <w:jc w:val="left"/>
              <w:rPr>
                <w:color w:val="000000"/>
                <w:sz w:val="22"/>
                <w:szCs w:val="22"/>
              </w:rPr>
            </w:pPr>
            <w:r>
              <w:rPr>
                <w:color w:val="000000"/>
                <w:sz w:val="22"/>
                <w:szCs w:val="22"/>
              </w:rPr>
              <w:t>Augstums: ~355mm</w:t>
            </w:r>
          </w:p>
          <w:p w14:paraId="770F287F" w14:textId="77777777" w:rsidR="0016190F" w:rsidRDefault="0016190F" w:rsidP="00CC6540">
            <w:pPr>
              <w:jc w:val="left"/>
              <w:rPr>
                <w:color w:val="000000"/>
                <w:sz w:val="22"/>
                <w:szCs w:val="22"/>
              </w:rPr>
            </w:pPr>
            <w:r>
              <w:rPr>
                <w:color w:val="000000"/>
                <w:sz w:val="22"/>
                <w:szCs w:val="22"/>
              </w:rPr>
              <w:t>Platums: ~240mm</w:t>
            </w:r>
          </w:p>
          <w:p w14:paraId="56FEBE05" w14:textId="77777777" w:rsidR="0016190F" w:rsidRDefault="0016190F" w:rsidP="00CC6540">
            <w:pPr>
              <w:jc w:val="left"/>
              <w:rPr>
                <w:color w:val="000000"/>
                <w:sz w:val="22"/>
                <w:szCs w:val="22"/>
              </w:rPr>
            </w:pPr>
            <w:r>
              <w:rPr>
                <w:color w:val="000000"/>
                <w:sz w:val="22"/>
                <w:szCs w:val="22"/>
              </w:rPr>
              <w:t>Dziļums: ~55mm</w:t>
            </w:r>
          </w:p>
          <w:p w14:paraId="29819CED" w14:textId="77777777" w:rsidR="0016190F" w:rsidRPr="002B23B1" w:rsidRDefault="0016190F" w:rsidP="0016190F">
            <w:pPr>
              <w:jc w:val="left"/>
              <w:rPr>
                <w:color w:val="000000"/>
                <w:sz w:val="22"/>
                <w:szCs w:val="22"/>
              </w:rPr>
            </w:pPr>
            <w:r w:rsidRPr="002B23B1">
              <w:rPr>
                <w:color w:val="000000"/>
                <w:sz w:val="22"/>
                <w:szCs w:val="22"/>
              </w:rPr>
              <w:t>Komplektā atbilstošs skaits slēdzeņu  ar  vismaz 2 atslēgām.</w:t>
            </w:r>
          </w:p>
          <w:p w14:paraId="6C6E0750" w14:textId="77777777" w:rsidR="0016190F" w:rsidRPr="002B23B1" w:rsidRDefault="0016190F" w:rsidP="0016190F">
            <w:pPr>
              <w:jc w:val="left"/>
              <w:rPr>
                <w:color w:val="000000"/>
                <w:sz w:val="22"/>
                <w:szCs w:val="22"/>
              </w:rPr>
            </w:pPr>
            <w:r w:rsidRPr="002B23B1">
              <w:rPr>
                <w:color w:val="000000"/>
                <w:sz w:val="22"/>
                <w:szCs w:val="22"/>
              </w:rPr>
              <w:t>Rūpnieciski krāsots, krāsa – Pelēka;</w:t>
            </w:r>
          </w:p>
          <w:p w14:paraId="541B7263" w14:textId="77777777" w:rsidR="0016190F" w:rsidRPr="002B23B1" w:rsidRDefault="0016190F" w:rsidP="0016190F">
            <w:pPr>
              <w:jc w:val="left"/>
              <w:rPr>
                <w:color w:val="000000"/>
                <w:sz w:val="22"/>
                <w:szCs w:val="22"/>
              </w:rPr>
            </w:pPr>
            <w:r w:rsidRPr="002B23B1">
              <w:rPr>
                <w:color w:val="000000"/>
                <w:sz w:val="22"/>
                <w:szCs w:val="22"/>
              </w:rPr>
              <w:t>Materiāls – Metāla.</w:t>
            </w:r>
          </w:p>
          <w:p w14:paraId="7069A09A" w14:textId="3C001037" w:rsidR="0016190F" w:rsidRPr="002B23B1" w:rsidRDefault="0016190F" w:rsidP="0016190F">
            <w:pPr>
              <w:jc w:val="left"/>
              <w:rPr>
                <w:color w:val="000000"/>
                <w:sz w:val="22"/>
                <w:szCs w:val="22"/>
              </w:rPr>
            </w:pPr>
            <w:r w:rsidRPr="002B23B1">
              <w:rPr>
                <w:color w:val="000000"/>
                <w:sz w:val="22"/>
                <w:szCs w:val="22"/>
              </w:rPr>
              <w:t>Paredzēts uzstādīt iekštelpā</w:t>
            </w:r>
          </w:p>
        </w:tc>
        <w:tc>
          <w:tcPr>
            <w:tcW w:w="2835" w:type="dxa"/>
            <w:shd w:val="clear" w:color="auto" w:fill="auto"/>
            <w:noWrap/>
            <w:vAlign w:val="center"/>
          </w:tcPr>
          <w:p w14:paraId="1F433174" w14:textId="77777777" w:rsidR="0016190F" w:rsidRPr="006C77C6" w:rsidRDefault="0016190F" w:rsidP="00CC6540">
            <w:pPr>
              <w:jc w:val="center"/>
              <w:rPr>
                <w:color w:val="000000"/>
              </w:rPr>
            </w:pPr>
          </w:p>
        </w:tc>
      </w:tr>
    </w:tbl>
    <w:p w14:paraId="28008884" w14:textId="3FC21902" w:rsidR="0028755D" w:rsidRDefault="0028755D" w:rsidP="0016190F">
      <w:pPr>
        <w:spacing w:after="160" w:line="259" w:lineRule="auto"/>
        <w:ind w:left="142"/>
        <w:jc w:val="left"/>
      </w:pPr>
      <w:r>
        <w:lastRenderedPageBreak/>
        <w:t xml:space="preserve">Piedāvājam </w:t>
      </w:r>
      <w:r w:rsidR="0016190F">
        <w:t>p</w:t>
      </w:r>
      <w:r>
        <w:t>astkastīšu piegādi veikt ____ kalendāro dienu laikā no Pasūtījuma saņemšanas brīža.</w:t>
      </w:r>
    </w:p>
    <w:p w14:paraId="2872F39D" w14:textId="77777777" w:rsidR="0016190F" w:rsidRDefault="0016190F" w:rsidP="0028755D">
      <w:pPr>
        <w:spacing w:after="160" w:line="259" w:lineRule="auto"/>
        <w:ind w:left="142"/>
        <w:jc w:val="left"/>
      </w:pPr>
    </w:p>
    <w:p w14:paraId="58EDBB3B" w14:textId="77777777" w:rsidR="00211339" w:rsidRPr="007A4045" w:rsidRDefault="00211339" w:rsidP="00211339">
      <w:pPr>
        <w:jc w:val="left"/>
        <w:rPr>
          <w:i/>
          <w:iCs/>
        </w:rPr>
      </w:pPr>
      <w:r w:rsidRPr="007A4045">
        <w:rPr>
          <w:i/>
          <w:iCs/>
        </w:rPr>
        <w:t>[Pretendenta pārstāvēttiesīgās personas paraksts:] ___________________________________________</w:t>
      </w:r>
    </w:p>
    <w:p w14:paraId="3334B960" w14:textId="77777777" w:rsidR="00211339" w:rsidRPr="007A4045" w:rsidRDefault="00211339" w:rsidP="00211339">
      <w:pPr>
        <w:jc w:val="left"/>
        <w:rPr>
          <w:i/>
          <w:iCs/>
        </w:rPr>
      </w:pPr>
      <w:r w:rsidRPr="007A4045">
        <w:rPr>
          <w:i/>
          <w:iCs/>
        </w:rPr>
        <w:t>[Pretendenta pārstāvēttiesīgās personas amats, vārds un uzvārds:] _______________________________</w:t>
      </w:r>
    </w:p>
    <w:p w14:paraId="0B8B3F05" w14:textId="77777777" w:rsidR="00D776FD" w:rsidRDefault="00211339" w:rsidP="00D776FD">
      <w:pPr>
        <w:jc w:val="left"/>
        <w:rPr>
          <w:i/>
          <w:iCs/>
        </w:rPr>
      </w:pPr>
      <w:r w:rsidRPr="007A4045">
        <w:rPr>
          <w:i/>
          <w:iCs/>
        </w:rPr>
        <w:t>[datums:] ____________________________</w:t>
      </w:r>
    </w:p>
    <w:p w14:paraId="4E515C7E" w14:textId="0F605833" w:rsidR="0016190F" w:rsidRDefault="0016190F">
      <w:pPr>
        <w:spacing w:after="160" w:line="259" w:lineRule="auto"/>
        <w:jc w:val="left"/>
        <w:rPr>
          <w:i/>
          <w:iCs/>
        </w:rPr>
      </w:pPr>
      <w:r>
        <w:rPr>
          <w:i/>
          <w:iCs/>
        </w:rPr>
        <w:br w:type="page"/>
      </w:r>
    </w:p>
    <w:p w14:paraId="14A5D911" w14:textId="77FD5FCE" w:rsidR="00DB3E5D" w:rsidRDefault="00DB3E5D" w:rsidP="00D776FD">
      <w:pPr>
        <w:jc w:val="right"/>
      </w:pPr>
      <w:r>
        <w:lastRenderedPageBreak/>
        <w:t>Cenu aptaujas</w:t>
      </w:r>
    </w:p>
    <w:p w14:paraId="39852C1B" w14:textId="4C1BB430" w:rsidR="00DB3E5D" w:rsidRDefault="00DB3E5D" w:rsidP="00DB3E5D">
      <w:pPr>
        <w:jc w:val="right"/>
      </w:pPr>
      <w:r>
        <w:t>AS OŪS 202</w:t>
      </w:r>
      <w:r w:rsidR="0091443A">
        <w:t>4</w:t>
      </w:r>
      <w:r>
        <w:t>/0</w:t>
      </w:r>
      <w:r w:rsidR="00950B61">
        <w:t>3</w:t>
      </w:r>
      <w:r>
        <w:t>_PIL/CA</w:t>
      </w:r>
    </w:p>
    <w:p w14:paraId="1C913D65" w14:textId="4FDC2A54" w:rsidR="00DB3E5D" w:rsidRDefault="00DB3E5D" w:rsidP="00DB3E5D">
      <w:pPr>
        <w:jc w:val="right"/>
      </w:pPr>
      <w:r>
        <w:t>3.pielikums</w:t>
      </w:r>
    </w:p>
    <w:p w14:paraId="44AEFC22" w14:textId="403B821B" w:rsidR="00DB3E5D" w:rsidRDefault="00DB3E5D" w:rsidP="001F3999">
      <w:pPr>
        <w:jc w:val="right"/>
      </w:pPr>
    </w:p>
    <w:p w14:paraId="66D617D8" w14:textId="24769850" w:rsidR="00DB3E5D" w:rsidRDefault="00DB3E5D" w:rsidP="00DB3E5D">
      <w:pPr>
        <w:jc w:val="center"/>
      </w:pPr>
      <w:r>
        <w:t>FINANŠU PIEDĀVĀJUMS</w:t>
      </w:r>
    </w:p>
    <w:p w14:paraId="3E5DB853" w14:textId="77777777" w:rsidR="00DB3E5D" w:rsidRDefault="00DB3E5D" w:rsidP="00DB3E5D">
      <w:pPr>
        <w:jc w:val="center"/>
      </w:pPr>
      <w:r>
        <w:t>CENU APTAUJA</w:t>
      </w:r>
    </w:p>
    <w:p w14:paraId="2C750F7C" w14:textId="05AC2E43" w:rsidR="00DB3E5D" w:rsidRDefault="00DB3E5D" w:rsidP="00DB3E5D">
      <w:pPr>
        <w:jc w:val="center"/>
        <w:rPr>
          <w:caps/>
        </w:rPr>
      </w:pPr>
      <w:r>
        <w:rPr>
          <w:caps/>
        </w:rPr>
        <w:t>pastakstīšu piegāde</w:t>
      </w:r>
      <w:r w:rsidR="0091443A">
        <w:rPr>
          <w:caps/>
        </w:rPr>
        <w:t xml:space="preserve"> </w:t>
      </w:r>
    </w:p>
    <w:p w14:paraId="21DFDEE4" w14:textId="6B04FB37" w:rsidR="00DB3E5D" w:rsidRDefault="00DB3E5D" w:rsidP="00DB3E5D">
      <w:pPr>
        <w:jc w:val="center"/>
      </w:pPr>
      <w:r>
        <w:t>Nr. AS OŪS 202</w:t>
      </w:r>
      <w:r w:rsidR="0091443A">
        <w:t>4</w:t>
      </w:r>
      <w:r>
        <w:t>/0</w:t>
      </w:r>
      <w:r w:rsidR="00950B61">
        <w:t>3</w:t>
      </w:r>
      <w:r>
        <w:t>_PIL/CA</w:t>
      </w:r>
    </w:p>
    <w:p w14:paraId="4E184B7A" w14:textId="5905D512" w:rsidR="00DB3E5D" w:rsidRDefault="00DB3E5D" w:rsidP="001F3999">
      <w:pPr>
        <w:jc w:val="right"/>
      </w:pPr>
    </w:p>
    <w:p w14:paraId="4FCBF1E0" w14:textId="1F23D36B" w:rsidR="003E0C42" w:rsidRDefault="00BB63EA" w:rsidP="00BB63EA">
      <w:pPr>
        <w:jc w:val="left"/>
      </w:pPr>
      <w:r>
        <w:t>Pretendents ______________</w:t>
      </w:r>
    </w:p>
    <w:p w14:paraId="0D232A72" w14:textId="77777777" w:rsidR="00BB63EA" w:rsidRDefault="00BB63EA" w:rsidP="00BB63EA">
      <w:pPr>
        <w:jc w:val="left"/>
      </w:pPr>
    </w:p>
    <w:p w14:paraId="64125C79" w14:textId="4CD47FD7" w:rsidR="003E0C42" w:rsidRDefault="003E0C42" w:rsidP="003E0C42">
      <w:pPr>
        <w:jc w:val="left"/>
      </w:pPr>
      <w:r>
        <w:t>Piedāvājam veikt Pastkastīšu piegādi uz Kūdras ielu 27, Olaine, Pasūtītāja izvirzītajām prasībām atbilstošas Pastkastītes par šādu cenu:</w:t>
      </w:r>
    </w:p>
    <w:tbl>
      <w:tblPr>
        <w:tblW w:w="100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63"/>
        <w:gridCol w:w="1377"/>
        <w:gridCol w:w="1854"/>
        <w:gridCol w:w="1858"/>
      </w:tblGrid>
      <w:tr w:rsidR="0006357A" w:rsidRPr="006C77C6" w14:paraId="2185B200" w14:textId="77777777" w:rsidTr="003E0C42">
        <w:trPr>
          <w:trHeight w:val="1097"/>
        </w:trPr>
        <w:tc>
          <w:tcPr>
            <w:tcW w:w="3828" w:type="dxa"/>
            <w:shd w:val="clear" w:color="auto" w:fill="auto"/>
            <w:noWrap/>
            <w:vAlign w:val="center"/>
            <w:hideMark/>
          </w:tcPr>
          <w:p w14:paraId="45348946" w14:textId="0EDF5361" w:rsidR="0006357A" w:rsidRPr="006C77C6" w:rsidRDefault="0006357A" w:rsidP="0006357A">
            <w:pPr>
              <w:jc w:val="center"/>
              <w:rPr>
                <w:b/>
                <w:bCs/>
                <w:color w:val="000000"/>
              </w:rPr>
            </w:pPr>
            <w:r>
              <w:rPr>
                <w:b/>
                <w:bCs/>
                <w:color w:val="000000"/>
              </w:rPr>
              <w:t>Nosaukums</w:t>
            </w:r>
          </w:p>
        </w:tc>
        <w:tc>
          <w:tcPr>
            <w:tcW w:w="1163" w:type="dxa"/>
            <w:shd w:val="clear" w:color="auto" w:fill="auto"/>
            <w:noWrap/>
            <w:vAlign w:val="center"/>
            <w:hideMark/>
          </w:tcPr>
          <w:p w14:paraId="0B832770" w14:textId="08E2727F" w:rsidR="0006357A" w:rsidRPr="006C77C6" w:rsidRDefault="0006357A" w:rsidP="0006357A">
            <w:pPr>
              <w:jc w:val="center"/>
              <w:rPr>
                <w:b/>
                <w:bCs/>
                <w:color w:val="000000"/>
              </w:rPr>
            </w:pPr>
            <w:r w:rsidRPr="006C77C6">
              <w:rPr>
                <w:b/>
                <w:bCs/>
                <w:color w:val="000000"/>
              </w:rPr>
              <w:t xml:space="preserve">Plānotais bloku </w:t>
            </w:r>
            <w:r w:rsidR="00C17AD5">
              <w:rPr>
                <w:b/>
                <w:bCs/>
                <w:color w:val="000000"/>
              </w:rPr>
              <w:t xml:space="preserve"> skaits </w:t>
            </w:r>
          </w:p>
        </w:tc>
        <w:tc>
          <w:tcPr>
            <w:tcW w:w="1377" w:type="dxa"/>
            <w:shd w:val="clear" w:color="auto" w:fill="auto"/>
            <w:vAlign w:val="center"/>
            <w:hideMark/>
          </w:tcPr>
          <w:p w14:paraId="418CA178" w14:textId="77777777" w:rsidR="0006357A" w:rsidRPr="006C77C6" w:rsidRDefault="0006357A" w:rsidP="0006357A">
            <w:pPr>
              <w:jc w:val="center"/>
              <w:rPr>
                <w:b/>
                <w:bCs/>
                <w:color w:val="000000"/>
              </w:rPr>
            </w:pPr>
            <w:r w:rsidRPr="006C77C6">
              <w:rPr>
                <w:b/>
                <w:bCs/>
                <w:color w:val="000000"/>
              </w:rPr>
              <w:t>Pastkastīšu skaits</w:t>
            </w:r>
          </w:p>
        </w:tc>
        <w:tc>
          <w:tcPr>
            <w:tcW w:w="1854" w:type="dxa"/>
            <w:vAlign w:val="center"/>
          </w:tcPr>
          <w:p w14:paraId="457B8003" w14:textId="3299FDE9" w:rsidR="0006357A" w:rsidRPr="006C77C6" w:rsidRDefault="0006357A" w:rsidP="0006357A">
            <w:pPr>
              <w:jc w:val="center"/>
              <w:rPr>
                <w:b/>
                <w:bCs/>
                <w:color w:val="000000"/>
              </w:rPr>
            </w:pPr>
            <w:r w:rsidRPr="006C77C6">
              <w:rPr>
                <w:b/>
                <w:bCs/>
                <w:color w:val="000000"/>
              </w:rPr>
              <w:t xml:space="preserve">1 (viena) </w:t>
            </w:r>
            <w:r w:rsidR="0016190F">
              <w:rPr>
                <w:b/>
                <w:bCs/>
                <w:color w:val="000000"/>
              </w:rPr>
              <w:t>pastkastītes</w:t>
            </w:r>
            <w:r w:rsidRPr="006C77C6">
              <w:rPr>
                <w:b/>
                <w:bCs/>
                <w:color w:val="000000"/>
              </w:rPr>
              <w:t xml:space="preserve"> cena, EUR bez PVN</w:t>
            </w:r>
          </w:p>
        </w:tc>
        <w:tc>
          <w:tcPr>
            <w:tcW w:w="1858" w:type="dxa"/>
          </w:tcPr>
          <w:p w14:paraId="2DEABDF2" w14:textId="58AE901C" w:rsidR="0006357A" w:rsidRPr="006C77C6" w:rsidRDefault="0006357A" w:rsidP="0006357A">
            <w:pPr>
              <w:jc w:val="center"/>
              <w:rPr>
                <w:b/>
                <w:bCs/>
                <w:color w:val="000000"/>
              </w:rPr>
            </w:pPr>
            <w:r>
              <w:rPr>
                <w:b/>
                <w:bCs/>
                <w:color w:val="000000"/>
              </w:rPr>
              <w:t>Summa kopā par plānoto apjomu, EUR bez PVN</w:t>
            </w:r>
          </w:p>
        </w:tc>
      </w:tr>
      <w:tr w:rsidR="00CC6540" w:rsidRPr="006C77C6" w14:paraId="7428B920" w14:textId="77777777" w:rsidTr="003E0C42">
        <w:trPr>
          <w:trHeight w:val="227"/>
        </w:trPr>
        <w:tc>
          <w:tcPr>
            <w:tcW w:w="3828" w:type="dxa"/>
            <w:shd w:val="clear" w:color="auto" w:fill="auto"/>
            <w:noWrap/>
            <w:vAlign w:val="center"/>
            <w:hideMark/>
          </w:tcPr>
          <w:p w14:paraId="210A6F9C" w14:textId="5B672FBF" w:rsidR="00CC6540" w:rsidRPr="006C77C6" w:rsidRDefault="00CC6540" w:rsidP="00CC6540">
            <w:pPr>
              <w:jc w:val="left"/>
              <w:rPr>
                <w:color w:val="000000"/>
              </w:rPr>
            </w:pPr>
            <w:r w:rsidRPr="002B23B1">
              <w:rPr>
                <w:color w:val="000000"/>
                <w:sz w:val="22"/>
                <w:szCs w:val="22"/>
              </w:rPr>
              <w:t>Horizontāls bloks ar 3 pastkastītēm</w:t>
            </w:r>
          </w:p>
        </w:tc>
        <w:tc>
          <w:tcPr>
            <w:tcW w:w="1163" w:type="dxa"/>
            <w:shd w:val="clear" w:color="auto" w:fill="auto"/>
            <w:noWrap/>
            <w:vAlign w:val="center"/>
            <w:hideMark/>
          </w:tcPr>
          <w:p w14:paraId="6A9A71DC" w14:textId="404D68DB" w:rsidR="00CC6540" w:rsidRPr="002B23B1" w:rsidRDefault="00CC6540" w:rsidP="00CC6540">
            <w:pPr>
              <w:jc w:val="center"/>
              <w:rPr>
                <w:color w:val="000000"/>
                <w:sz w:val="22"/>
                <w:szCs w:val="22"/>
              </w:rPr>
            </w:pPr>
            <w:r w:rsidRPr="002B23B1">
              <w:rPr>
                <w:color w:val="000000"/>
                <w:sz w:val="22"/>
                <w:szCs w:val="22"/>
              </w:rPr>
              <w:t>4</w:t>
            </w:r>
          </w:p>
          <w:p w14:paraId="761A300D" w14:textId="77777777" w:rsidR="00CC6540" w:rsidRPr="006C77C6" w:rsidRDefault="00CC6540" w:rsidP="00CC6540">
            <w:pPr>
              <w:jc w:val="center"/>
              <w:rPr>
                <w:color w:val="000000"/>
              </w:rPr>
            </w:pPr>
          </w:p>
        </w:tc>
        <w:tc>
          <w:tcPr>
            <w:tcW w:w="1377" w:type="dxa"/>
            <w:shd w:val="clear" w:color="auto" w:fill="auto"/>
            <w:noWrap/>
            <w:vAlign w:val="center"/>
            <w:hideMark/>
          </w:tcPr>
          <w:p w14:paraId="65B24C98" w14:textId="52397158" w:rsidR="00CC6540" w:rsidRPr="006C77C6" w:rsidRDefault="00CC6540" w:rsidP="00CC6540">
            <w:pPr>
              <w:jc w:val="center"/>
              <w:rPr>
                <w:color w:val="000000"/>
              </w:rPr>
            </w:pPr>
            <w:r w:rsidRPr="002B23B1">
              <w:rPr>
                <w:color w:val="000000"/>
                <w:sz w:val="22"/>
                <w:szCs w:val="22"/>
              </w:rPr>
              <w:t>12</w:t>
            </w:r>
          </w:p>
        </w:tc>
        <w:tc>
          <w:tcPr>
            <w:tcW w:w="1854" w:type="dxa"/>
            <w:vAlign w:val="center"/>
          </w:tcPr>
          <w:p w14:paraId="1EBD1A42" w14:textId="77777777" w:rsidR="00CC6540" w:rsidRPr="006C77C6" w:rsidRDefault="00CC6540" w:rsidP="00CC6540">
            <w:pPr>
              <w:jc w:val="center"/>
              <w:rPr>
                <w:color w:val="000000"/>
              </w:rPr>
            </w:pPr>
          </w:p>
        </w:tc>
        <w:tc>
          <w:tcPr>
            <w:tcW w:w="1858" w:type="dxa"/>
            <w:vAlign w:val="center"/>
          </w:tcPr>
          <w:p w14:paraId="57A51BCF" w14:textId="77777777" w:rsidR="00CC6540" w:rsidRPr="006C77C6" w:rsidRDefault="00CC6540" w:rsidP="00CC6540">
            <w:pPr>
              <w:jc w:val="center"/>
              <w:rPr>
                <w:color w:val="000000"/>
              </w:rPr>
            </w:pPr>
          </w:p>
        </w:tc>
      </w:tr>
      <w:tr w:rsidR="00CC6540" w:rsidRPr="006C77C6" w14:paraId="21292F40" w14:textId="77777777" w:rsidTr="003E0C42">
        <w:trPr>
          <w:trHeight w:val="360"/>
        </w:trPr>
        <w:tc>
          <w:tcPr>
            <w:tcW w:w="3828" w:type="dxa"/>
            <w:shd w:val="clear" w:color="auto" w:fill="auto"/>
            <w:noWrap/>
            <w:vAlign w:val="center"/>
            <w:hideMark/>
          </w:tcPr>
          <w:p w14:paraId="5952F42A" w14:textId="24043C8C" w:rsidR="00CC6540" w:rsidRPr="006C77C6" w:rsidRDefault="00CC6540" w:rsidP="00CC6540">
            <w:pPr>
              <w:jc w:val="left"/>
              <w:rPr>
                <w:color w:val="000000"/>
              </w:rPr>
            </w:pPr>
            <w:r w:rsidRPr="002B23B1">
              <w:rPr>
                <w:color w:val="000000"/>
                <w:sz w:val="22"/>
                <w:szCs w:val="22"/>
              </w:rPr>
              <w:t>Horizontāls bloks ar 4 pastkastītēm</w:t>
            </w:r>
          </w:p>
        </w:tc>
        <w:tc>
          <w:tcPr>
            <w:tcW w:w="1163" w:type="dxa"/>
            <w:shd w:val="clear" w:color="auto" w:fill="auto"/>
            <w:noWrap/>
            <w:vAlign w:val="center"/>
            <w:hideMark/>
          </w:tcPr>
          <w:p w14:paraId="5E6DCCB1" w14:textId="18106E47" w:rsidR="00CC6540" w:rsidRPr="006C77C6" w:rsidRDefault="00CC6540" w:rsidP="00CC6540">
            <w:pPr>
              <w:jc w:val="center"/>
              <w:rPr>
                <w:color w:val="000000"/>
              </w:rPr>
            </w:pPr>
            <w:r w:rsidRPr="002B23B1">
              <w:rPr>
                <w:color w:val="000000"/>
                <w:sz w:val="22"/>
                <w:szCs w:val="22"/>
              </w:rPr>
              <w:t>30</w:t>
            </w:r>
          </w:p>
        </w:tc>
        <w:tc>
          <w:tcPr>
            <w:tcW w:w="1377" w:type="dxa"/>
            <w:shd w:val="clear" w:color="auto" w:fill="auto"/>
            <w:noWrap/>
            <w:vAlign w:val="center"/>
            <w:hideMark/>
          </w:tcPr>
          <w:p w14:paraId="35528F8C" w14:textId="04866B7D" w:rsidR="00CC6540" w:rsidRPr="006C77C6" w:rsidRDefault="00CC6540" w:rsidP="00CC6540">
            <w:pPr>
              <w:jc w:val="center"/>
              <w:rPr>
                <w:color w:val="000000"/>
              </w:rPr>
            </w:pPr>
            <w:r w:rsidRPr="002B23B1">
              <w:rPr>
                <w:color w:val="000000"/>
                <w:sz w:val="22"/>
                <w:szCs w:val="22"/>
              </w:rPr>
              <w:t>120</w:t>
            </w:r>
          </w:p>
        </w:tc>
        <w:tc>
          <w:tcPr>
            <w:tcW w:w="1854" w:type="dxa"/>
            <w:vAlign w:val="center"/>
          </w:tcPr>
          <w:p w14:paraId="3EC674C6" w14:textId="77777777" w:rsidR="00CC6540" w:rsidRPr="006C77C6" w:rsidRDefault="00CC6540" w:rsidP="00CC6540">
            <w:pPr>
              <w:jc w:val="center"/>
              <w:rPr>
                <w:color w:val="000000"/>
              </w:rPr>
            </w:pPr>
          </w:p>
        </w:tc>
        <w:tc>
          <w:tcPr>
            <w:tcW w:w="1858" w:type="dxa"/>
            <w:vAlign w:val="center"/>
          </w:tcPr>
          <w:p w14:paraId="5E7A9EC1" w14:textId="77777777" w:rsidR="00CC6540" w:rsidRPr="006C77C6" w:rsidRDefault="00CC6540" w:rsidP="00CC6540">
            <w:pPr>
              <w:jc w:val="center"/>
              <w:rPr>
                <w:color w:val="000000"/>
              </w:rPr>
            </w:pPr>
          </w:p>
        </w:tc>
      </w:tr>
      <w:tr w:rsidR="00CC6540" w:rsidRPr="006C77C6" w14:paraId="6F1B6ABF" w14:textId="77777777" w:rsidTr="003E0C42">
        <w:trPr>
          <w:trHeight w:val="293"/>
        </w:trPr>
        <w:tc>
          <w:tcPr>
            <w:tcW w:w="3828" w:type="dxa"/>
            <w:shd w:val="clear" w:color="auto" w:fill="auto"/>
            <w:noWrap/>
            <w:vAlign w:val="center"/>
            <w:hideMark/>
          </w:tcPr>
          <w:p w14:paraId="44067B9F" w14:textId="22B79C2F" w:rsidR="00CC6540" w:rsidRPr="006C77C6" w:rsidRDefault="00CC6540" w:rsidP="00CC6540">
            <w:pPr>
              <w:jc w:val="left"/>
              <w:rPr>
                <w:color w:val="000000"/>
              </w:rPr>
            </w:pPr>
            <w:r w:rsidRPr="002B23B1">
              <w:rPr>
                <w:color w:val="000000"/>
                <w:sz w:val="22"/>
                <w:szCs w:val="22"/>
              </w:rPr>
              <w:t>Horizontāls bloks ar 5 pastkastītēm</w:t>
            </w:r>
          </w:p>
        </w:tc>
        <w:tc>
          <w:tcPr>
            <w:tcW w:w="1163" w:type="dxa"/>
            <w:shd w:val="clear" w:color="auto" w:fill="auto"/>
            <w:noWrap/>
            <w:vAlign w:val="center"/>
            <w:hideMark/>
          </w:tcPr>
          <w:p w14:paraId="47C166A4" w14:textId="41625906" w:rsidR="00CC6540" w:rsidRPr="006C77C6" w:rsidRDefault="00CC6540" w:rsidP="00CC6540">
            <w:pPr>
              <w:jc w:val="center"/>
              <w:rPr>
                <w:color w:val="000000"/>
              </w:rPr>
            </w:pPr>
            <w:r w:rsidRPr="002B23B1">
              <w:rPr>
                <w:color w:val="000000"/>
                <w:sz w:val="22"/>
                <w:szCs w:val="22"/>
              </w:rPr>
              <w:t>24</w:t>
            </w:r>
          </w:p>
        </w:tc>
        <w:tc>
          <w:tcPr>
            <w:tcW w:w="1377" w:type="dxa"/>
            <w:shd w:val="clear" w:color="auto" w:fill="auto"/>
            <w:noWrap/>
            <w:vAlign w:val="center"/>
            <w:hideMark/>
          </w:tcPr>
          <w:p w14:paraId="618B8049" w14:textId="5048ABB5" w:rsidR="00CC6540" w:rsidRPr="006C77C6" w:rsidRDefault="00CC6540" w:rsidP="00CC6540">
            <w:pPr>
              <w:jc w:val="center"/>
              <w:rPr>
                <w:color w:val="000000"/>
              </w:rPr>
            </w:pPr>
            <w:r w:rsidRPr="002B23B1">
              <w:rPr>
                <w:color w:val="000000"/>
                <w:sz w:val="22"/>
                <w:szCs w:val="22"/>
              </w:rPr>
              <w:t>120</w:t>
            </w:r>
          </w:p>
        </w:tc>
        <w:tc>
          <w:tcPr>
            <w:tcW w:w="1854" w:type="dxa"/>
            <w:vAlign w:val="center"/>
          </w:tcPr>
          <w:p w14:paraId="0FBA9952" w14:textId="77777777" w:rsidR="00CC6540" w:rsidRPr="006C77C6" w:rsidRDefault="00CC6540" w:rsidP="00CC6540">
            <w:pPr>
              <w:jc w:val="center"/>
              <w:rPr>
                <w:color w:val="000000"/>
              </w:rPr>
            </w:pPr>
          </w:p>
        </w:tc>
        <w:tc>
          <w:tcPr>
            <w:tcW w:w="1858" w:type="dxa"/>
            <w:vAlign w:val="center"/>
          </w:tcPr>
          <w:p w14:paraId="0498A5C0" w14:textId="77777777" w:rsidR="00CC6540" w:rsidRPr="006C77C6" w:rsidRDefault="00CC6540" w:rsidP="00CC6540">
            <w:pPr>
              <w:jc w:val="center"/>
              <w:rPr>
                <w:color w:val="000000"/>
              </w:rPr>
            </w:pPr>
          </w:p>
        </w:tc>
      </w:tr>
      <w:tr w:rsidR="00CC6540" w:rsidRPr="006C77C6" w14:paraId="6342CED0" w14:textId="77777777" w:rsidTr="003E0C42">
        <w:trPr>
          <w:trHeight w:val="256"/>
        </w:trPr>
        <w:tc>
          <w:tcPr>
            <w:tcW w:w="3828" w:type="dxa"/>
            <w:shd w:val="clear" w:color="auto" w:fill="auto"/>
            <w:noWrap/>
            <w:vAlign w:val="center"/>
            <w:hideMark/>
          </w:tcPr>
          <w:p w14:paraId="09DB23D7" w14:textId="1441D01D" w:rsidR="00CC6540" w:rsidRPr="006C77C6" w:rsidRDefault="00CC6540" w:rsidP="00CC6540">
            <w:pPr>
              <w:jc w:val="left"/>
              <w:rPr>
                <w:color w:val="000000"/>
              </w:rPr>
            </w:pPr>
            <w:r w:rsidRPr="002B23B1">
              <w:rPr>
                <w:color w:val="000000"/>
                <w:sz w:val="22"/>
                <w:szCs w:val="22"/>
              </w:rPr>
              <w:t>Vertikāls bloks ar 6 pastkastītēm</w:t>
            </w:r>
          </w:p>
        </w:tc>
        <w:tc>
          <w:tcPr>
            <w:tcW w:w="1163" w:type="dxa"/>
            <w:shd w:val="clear" w:color="auto" w:fill="auto"/>
            <w:noWrap/>
            <w:vAlign w:val="center"/>
            <w:hideMark/>
          </w:tcPr>
          <w:p w14:paraId="36FAABB9" w14:textId="2B905508" w:rsidR="00CC6540" w:rsidRPr="006C77C6" w:rsidRDefault="00CC6540" w:rsidP="00CC6540">
            <w:pPr>
              <w:jc w:val="center"/>
              <w:rPr>
                <w:color w:val="000000"/>
              </w:rPr>
            </w:pPr>
            <w:r w:rsidRPr="002B23B1">
              <w:rPr>
                <w:color w:val="000000"/>
                <w:sz w:val="22"/>
                <w:szCs w:val="22"/>
              </w:rPr>
              <w:t>13</w:t>
            </w:r>
          </w:p>
        </w:tc>
        <w:tc>
          <w:tcPr>
            <w:tcW w:w="1377" w:type="dxa"/>
            <w:shd w:val="clear" w:color="auto" w:fill="auto"/>
            <w:noWrap/>
            <w:vAlign w:val="center"/>
            <w:hideMark/>
          </w:tcPr>
          <w:p w14:paraId="499AB006" w14:textId="2FD27015" w:rsidR="00CC6540" w:rsidRPr="006C77C6" w:rsidRDefault="00CC6540" w:rsidP="00CC6540">
            <w:pPr>
              <w:jc w:val="center"/>
              <w:rPr>
                <w:color w:val="000000"/>
              </w:rPr>
            </w:pPr>
            <w:r w:rsidRPr="002B23B1">
              <w:rPr>
                <w:color w:val="000000"/>
                <w:sz w:val="22"/>
                <w:szCs w:val="22"/>
              </w:rPr>
              <w:t>78</w:t>
            </w:r>
          </w:p>
        </w:tc>
        <w:tc>
          <w:tcPr>
            <w:tcW w:w="1854" w:type="dxa"/>
            <w:vAlign w:val="center"/>
          </w:tcPr>
          <w:p w14:paraId="6D7E5927" w14:textId="77777777" w:rsidR="00CC6540" w:rsidRPr="006C77C6" w:rsidRDefault="00CC6540" w:rsidP="00CC6540">
            <w:pPr>
              <w:jc w:val="center"/>
              <w:rPr>
                <w:color w:val="000000"/>
              </w:rPr>
            </w:pPr>
          </w:p>
        </w:tc>
        <w:tc>
          <w:tcPr>
            <w:tcW w:w="1858" w:type="dxa"/>
            <w:vAlign w:val="center"/>
          </w:tcPr>
          <w:p w14:paraId="232F28F4" w14:textId="77777777" w:rsidR="00CC6540" w:rsidRPr="006C77C6" w:rsidRDefault="00CC6540" w:rsidP="00CC6540">
            <w:pPr>
              <w:jc w:val="center"/>
              <w:rPr>
                <w:color w:val="000000"/>
              </w:rPr>
            </w:pPr>
          </w:p>
        </w:tc>
      </w:tr>
      <w:tr w:rsidR="00CC6540" w:rsidRPr="006C77C6" w14:paraId="11534716" w14:textId="77777777" w:rsidTr="003E0C42">
        <w:trPr>
          <w:trHeight w:val="118"/>
        </w:trPr>
        <w:tc>
          <w:tcPr>
            <w:tcW w:w="3828" w:type="dxa"/>
            <w:shd w:val="clear" w:color="auto" w:fill="auto"/>
            <w:noWrap/>
            <w:vAlign w:val="center"/>
            <w:hideMark/>
          </w:tcPr>
          <w:p w14:paraId="1504E7EB" w14:textId="2659EFBB" w:rsidR="00CC6540" w:rsidRPr="006C77C6" w:rsidRDefault="00CC6540" w:rsidP="00CC6540">
            <w:pPr>
              <w:jc w:val="left"/>
              <w:rPr>
                <w:color w:val="000000"/>
              </w:rPr>
            </w:pPr>
            <w:r w:rsidRPr="002B23B1">
              <w:rPr>
                <w:color w:val="000000"/>
                <w:sz w:val="22"/>
                <w:szCs w:val="22"/>
              </w:rPr>
              <w:t>Vertikāls bloks ar 7 pastkastītēm</w:t>
            </w:r>
          </w:p>
        </w:tc>
        <w:tc>
          <w:tcPr>
            <w:tcW w:w="1163" w:type="dxa"/>
            <w:shd w:val="clear" w:color="auto" w:fill="auto"/>
            <w:noWrap/>
            <w:vAlign w:val="center"/>
            <w:hideMark/>
          </w:tcPr>
          <w:p w14:paraId="7841DA7D" w14:textId="4639FCB8" w:rsidR="00CC6540" w:rsidRPr="006C77C6" w:rsidRDefault="00CC6540" w:rsidP="00CC6540">
            <w:pPr>
              <w:jc w:val="center"/>
              <w:rPr>
                <w:color w:val="000000"/>
              </w:rPr>
            </w:pPr>
            <w:r w:rsidRPr="002B23B1">
              <w:rPr>
                <w:color w:val="000000"/>
                <w:sz w:val="22"/>
                <w:szCs w:val="22"/>
              </w:rPr>
              <w:t>5</w:t>
            </w:r>
          </w:p>
        </w:tc>
        <w:tc>
          <w:tcPr>
            <w:tcW w:w="1377" w:type="dxa"/>
            <w:shd w:val="clear" w:color="auto" w:fill="auto"/>
            <w:noWrap/>
            <w:vAlign w:val="center"/>
            <w:hideMark/>
          </w:tcPr>
          <w:p w14:paraId="1167EF7D" w14:textId="6D437C55" w:rsidR="00CC6540" w:rsidRPr="006C77C6" w:rsidRDefault="00CC6540" w:rsidP="00CC6540">
            <w:pPr>
              <w:jc w:val="center"/>
              <w:rPr>
                <w:color w:val="000000"/>
              </w:rPr>
            </w:pPr>
            <w:r w:rsidRPr="002B23B1">
              <w:rPr>
                <w:color w:val="000000"/>
                <w:sz w:val="22"/>
                <w:szCs w:val="22"/>
              </w:rPr>
              <w:t>35</w:t>
            </w:r>
          </w:p>
        </w:tc>
        <w:tc>
          <w:tcPr>
            <w:tcW w:w="1854" w:type="dxa"/>
            <w:vAlign w:val="center"/>
          </w:tcPr>
          <w:p w14:paraId="0B8C4D8C" w14:textId="77777777" w:rsidR="00CC6540" w:rsidRPr="006C77C6" w:rsidRDefault="00CC6540" w:rsidP="00CC6540">
            <w:pPr>
              <w:jc w:val="center"/>
              <w:rPr>
                <w:color w:val="000000"/>
              </w:rPr>
            </w:pPr>
          </w:p>
        </w:tc>
        <w:tc>
          <w:tcPr>
            <w:tcW w:w="1858" w:type="dxa"/>
            <w:vAlign w:val="center"/>
          </w:tcPr>
          <w:p w14:paraId="2087B5B9" w14:textId="77777777" w:rsidR="00CC6540" w:rsidRPr="006C77C6" w:rsidRDefault="00CC6540" w:rsidP="00CC6540">
            <w:pPr>
              <w:jc w:val="center"/>
              <w:rPr>
                <w:color w:val="000000"/>
              </w:rPr>
            </w:pPr>
          </w:p>
        </w:tc>
      </w:tr>
      <w:tr w:rsidR="00CC6540" w:rsidRPr="006C77C6" w14:paraId="539D4A6C" w14:textId="77777777" w:rsidTr="003E0C42">
        <w:trPr>
          <w:trHeight w:val="118"/>
        </w:trPr>
        <w:tc>
          <w:tcPr>
            <w:tcW w:w="3828" w:type="dxa"/>
            <w:shd w:val="clear" w:color="auto" w:fill="auto"/>
            <w:noWrap/>
            <w:vAlign w:val="center"/>
          </w:tcPr>
          <w:p w14:paraId="6FA839C2" w14:textId="582B2148" w:rsidR="00CC6540" w:rsidRPr="006C77C6" w:rsidRDefault="00CC6540" w:rsidP="00CC6540">
            <w:pPr>
              <w:jc w:val="left"/>
              <w:rPr>
                <w:color w:val="000000"/>
              </w:rPr>
            </w:pPr>
            <w:r w:rsidRPr="002B23B1">
              <w:rPr>
                <w:color w:val="000000"/>
                <w:sz w:val="22"/>
                <w:szCs w:val="22"/>
              </w:rPr>
              <w:t xml:space="preserve">Vertikāls bloks ar </w:t>
            </w:r>
            <w:r>
              <w:rPr>
                <w:color w:val="000000"/>
                <w:sz w:val="22"/>
                <w:szCs w:val="22"/>
              </w:rPr>
              <w:t xml:space="preserve">8 </w:t>
            </w:r>
            <w:r w:rsidRPr="002B23B1">
              <w:rPr>
                <w:color w:val="000000"/>
                <w:sz w:val="22"/>
                <w:szCs w:val="22"/>
              </w:rPr>
              <w:t>pastkastītēm</w:t>
            </w:r>
          </w:p>
        </w:tc>
        <w:tc>
          <w:tcPr>
            <w:tcW w:w="1163" w:type="dxa"/>
            <w:shd w:val="clear" w:color="auto" w:fill="auto"/>
            <w:noWrap/>
            <w:vAlign w:val="center"/>
          </w:tcPr>
          <w:p w14:paraId="23BCB33A" w14:textId="5105C27D" w:rsidR="00CC6540" w:rsidRPr="006C77C6" w:rsidRDefault="00CC6540" w:rsidP="00CC6540">
            <w:pPr>
              <w:jc w:val="center"/>
              <w:rPr>
                <w:color w:val="000000"/>
              </w:rPr>
            </w:pPr>
            <w:r>
              <w:rPr>
                <w:color w:val="000000"/>
                <w:sz w:val="22"/>
                <w:szCs w:val="22"/>
              </w:rPr>
              <w:t>6</w:t>
            </w:r>
          </w:p>
        </w:tc>
        <w:tc>
          <w:tcPr>
            <w:tcW w:w="1377" w:type="dxa"/>
            <w:shd w:val="clear" w:color="auto" w:fill="auto"/>
            <w:noWrap/>
            <w:vAlign w:val="center"/>
          </w:tcPr>
          <w:p w14:paraId="19347357" w14:textId="650307C1" w:rsidR="00CC6540" w:rsidRPr="006C77C6" w:rsidRDefault="00CC6540" w:rsidP="00CC6540">
            <w:pPr>
              <w:jc w:val="center"/>
              <w:rPr>
                <w:color w:val="000000"/>
              </w:rPr>
            </w:pPr>
            <w:r>
              <w:rPr>
                <w:color w:val="000000"/>
                <w:sz w:val="22"/>
                <w:szCs w:val="22"/>
              </w:rPr>
              <w:t>48</w:t>
            </w:r>
          </w:p>
        </w:tc>
        <w:tc>
          <w:tcPr>
            <w:tcW w:w="1854" w:type="dxa"/>
            <w:vAlign w:val="center"/>
          </w:tcPr>
          <w:p w14:paraId="0C399E16" w14:textId="77777777" w:rsidR="00CC6540" w:rsidRPr="006C77C6" w:rsidRDefault="00CC6540" w:rsidP="00CC6540">
            <w:pPr>
              <w:jc w:val="center"/>
              <w:rPr>
                <w:color w:val="000000"/>
              </w:rPr>
            </w:pPr>
          </w:p>
        </w:tc>
        <w:tc>
          <w:tcPr>
            <w:tcW w:w="1858" w:type="dxa"/>
            <w:vAlign w:val="center"/>
          </w:tcPr>
          <w:p w14:paraId="19725E6D" w14:textId="77777777" w:rsidR="00CC6540" w:rsidRPr="006C77C6" w:rsidRDefault="00CC6540" w:rsidP="00CC6540">
            <w:pPr>
              <w:jc w:val="center"/>
              <w:rPr>
                <w:color w:val="000000"/>
              </w:rPr>
            </w:pPr>
          </w:p>
        </w:tc>
      </w:tr>
      <w:tr w:rsidR="0016190F" w:rsidRPr="006C77C6" w14:paraId="3317E6F8" w14:textId="77777777" w:rsidTr="003E0C42">
        <w:trPr>
          <w:trHeight w:val="118"/>
        </w:trPr>
        <w:tc>
          <w:tcPr>
            <w:tcW w:w="3828" w:type="dxa"/>
            <w:shd w:val="clear" w:color="auto" w:fill="auto"/>
            <w:noWrap/>
            <w:vAlign w:val="center"/>
          </w:tcPr>
          <w:p w14:paraId="215C39B1" w14:textId="3E3975AE" w:rsidR="0016190F" w:rsidRPr="002B23B1" w:rsidRDefault="0016190F" w:rsidP="00CC6540">
            <w:pPr>
              <w:jc w:val="left"/>
              <w:rPr>
                <w:color w:val="000000"/>
                <w:sz w:val="22"/>
                <w:szCs w:val="22"/>
              </w:rPr>
            </w:pPr>
            <w:r>
              <w:rPr>
                <w:color w:val="000000"/>
                <w:sz w:val="22"/>
                <w:szCs w:val="22"/>
              </w:rPr>
              <w:t>Atsevišķi stāvošas pastkastītes</w:t>
            </w:r>
          </w:p>
        </w:tc>
        <w:tc>
          <w:tcPr>
            <w:tcW w:w="1163" w:type="dxa"/>
            <w:shd w:val="clear" w:color="auto" w:fill="auto"/>
            <w:noWrap/>
            <w:vAlign w:val="center"/>
          </w:tcPr>
          <w:p w14:paraId="6A1DF777" w14:textId="3BDB726A" w:rsidR="0016190F" w:rsidRDefault="0016190F" w:rsidP="00CC6540">
            <w:pPr>
              <w:jc w:val="center"/>
              <w:rPr>
                <w:color w:val="000000"/>
                <w:sz w:val="22"/>
                <w:szCs w:val="22"/>
              </w:rPr>
            </w:pPr>
            <w:r>
              <w:rPr>
                <w:color w:val="000000"/>
                <w:sz w:val="22"/>
                <w:szCs w:val="22"/>
              </w:rPr>
              <w:t>-</w:t>
            </w:r>
          </w:p>
        </w:tc>
        <w:tc>
          <w:tcPr>
            <w:tcW w:w="1377" w:type="dxa"/>
            <w:shd w:val="clear" w:color="auto" w:fill="auto"/>
            <w:noWrap/>
            <w:vAlign w:val="center"/>
          </w:tcPr>
          <w:p w14:paraId="1AAB8AF7" w14:textId="52E9E2DB" w:rsidR="0016190F" w:rsidRDefault="0016190F" w:rsidP="00CC6540">
            <w:pPr>
              <w:jc w:val="center"/>
              <w:rPr>
                <w:color w:val="000000"/>
                <w:sz w:val="22"/>
                <w:szCs w:val="22"/>
              </w:rPr>
            </w:pPr>
            <w:r>
              <w:rPr>
                <w:color w:val="000000"/>
                <w:sz w:val="22"/>
                <w:szCs w:val="22"/>
              </w:rPr>
              <w:t>30</w:t>
            </w:r>
          </w:p>
        </w:tc>
        <w:tc>
          <w:tcPr>
            <w:tcW w:w="1854" w:type="dxa"/>
            <w:vAlign w:val="center"/>
          </w:tcPr>
          <w:p w14:paraId="41FEED70" w14:textId="77777777" w:rsidR="0016190F" w:rsidRPr="006C77C6" w:rsidRDefault="0016190F" w:rsidP="00CC6540">
            <w:pPr>
              <w:jc w:val="center"/>
              <w:rPr>
                <w:color w:val="000000"/>
              </w:rPr>
            </w:pPr>
          </w:p>
        </w:tc>
        <w:tc>
          <w:tcPr>
            <w:tcW w:w="1858" w:type="dxa"/>
            <w:vAlign w:val="center"/>
          </w:tcPr>
          <w:p w14:paraId="6BE7B501" w14:textId="77777777" w:rsidR="0016190F" w:rsidRPr="006C77C6" w:rsidRDefault="0016190F" w:rsidP="00CC6540">
            <w:pPr>
              <w:jc w:val="center"/>
              <w:rPr>
                <w:color w:val="000000"/>
              </w:rPr>
            </w:pPr>
          </w:p>
        </w:tc>
      </w:tr>
      <w:tr w:rsidR="0006357A" w:rsidRPr="006C77C6" w14:paraId="2C0968C8" w14:textId="77777777" w:rsidTr="003E0C42">
        <w:trPr>
          <w:trHeight w:val="124"/>
        </w:trPr>
        <w:tc>
          <w:tcPr>
            <w:tcW w:w="8222" w:type="dxa"/>
            <w:gridSpan w:val="4"/>
            <w:shd w:val="clear" w:color="auto" w:fill="auto"/>
            <w:noWrap/>
            <w:vAlign w:val="center"/>
          </w:tcPr>
          <w:p w14:paraId="6A37A1A6" w14:textId="10690EBE" w:rsidR="0006357A" w:rsidRPr="006C77C6" w:rsidRDefault="0006357A" w:rsidP="0006357A">
            <w:pPr>
              <w:jc w:val="right"/>
              <w:rPr>
                <w:color w:val="000000"/>
              </w:rPr>
            </w:pPr>
            <w:r>
              <w:rPr>
                <w:color w:val="000000"/>
              </w:rPr>
              <w:t>Kopējā summa, EUR, bez PVN:</w:t>
            </w:r>
          </w:p>
        </w:tc>
        <w:tc>
          <w:tcPr>
            <w:tcW w:w="1858" w:type="dxa"/>
          </w:tcPr>
          <w:p w14:paraId="73415291" w14:textId="77777777" w:rsidR="0006357A" w:rsidRPr="006C77C6" w:rsidRDefault="0006357A" w:rsidP="0006357A">
            <w:pPr>
              <w:jc w:val="center"/>
              <w:rPr>
                <w:color w:val="000000"/>
              </w:rPr>
            </w:pPr>
          </w:p>
        </w:tc>
      </w:tr>
    </w:tbl>
    <w:p w14:paraId="4989F772" w14:textId="4CE6B258" w:rsidR="00DB3E5D" w:rsidRDefault="00DB3E5D" w:rsidP="001F3999">
      <w:pPr>
        <w:jc w:val="right"/>
      </w:pPr>
    </w:p>
    <w:p w14:paraId="4954C351" w14:textId="53D5E31A" w:rsidR="00DB3E5D" w:rsidRDefault="00DB3E5D" w:rsidP="001F3999">
      <w:pPr>
        <w:jc w:val="right"/>
      </w:pPr>
    </w:p>
    <w:p w14:paraId="4F762CC5" w14:textId="03A0509F" w:rsidR="00DB3E5D" w:rsidRDefault="00DB3E5D" w:rsidP="001F3999">
      <w:pPr>
        <w:jc w:val="right"/>
      </w:pPr>
    </w:p>
    <w:p w14:paraId="7852687A" w14:textId="77777777" w:rsidR="003E0C42" w:rsidRPr="007A4045" w:rsidRDefault="003E0C42" w:rsidP="003E0C42">
      <w:pPr>
        <w:jc w:val="left"/>
        <w:rPr>
          <w:i/>
          <w:iCs/>
        </w:rPr>
      </w:pPr>
      <w:r w:rsidRPr="007A4045">
        <w:rPr>
          <w:i/>
          <w:iCs/>
        </w:rPr>
        <w:t>[Pretendenta pārstāvēttiesīgās personas paraksts:] ___________________________________________</w:t>
      </w:r>
    </w:p>
    <w:p w14:paraId="0C7EFDF2" w14:textId="77777777" w:rsidR="003E0C42" w:rsidRPr="007A4045" w:rsidRDefault="003E0C42" w:rsidP="003E0C42">
      <w:pPr>
        <w:jc w:val="left"/>
        <w:rPr>
          <w:i/>
          <w:iCs/>
        </w:rPr>
      </w:pPr>
      <w:r w:rsidRPr="007A4045">
        <w:rPr>
          <w:i/>
          <w:iCs/>
        </w:rPr>
        <w:t>[Pretendenta pārstāvēttiesīgās personas amats, vārds un uzvārds:] _______________________________</w:t>
      </w:r>
    </w:p>
    <w:p w14:paraId="7EE0D67F" w14:textId="77777777" w:rsidR="003E0C42" w:rsidRPr="007A4045" w:rsidRDefault="003E0C42" w:rsidP="003E0C42">
      <w:pPr>
        <w:jc w:val="left"/>
        <w:rPr>
          <w:i/>
          <w:iCs/>
        </w:rPr>
      </w:pPr>
      <w:r w:rsidRPr="007A4045">
        <w:rPr>
          <w:i/>
          <w:iCs/>
        </w:rPr>
        <w:t>[datums:] ________________________________________________</w:t>
      </w:r>
    </w:p>
    <w:p w14:paraId="38418914" w14:textId="77777777" w:rsidR="00DB3E5D" w:rsidRDefault="00DB3E5D" w:rsidP="001F3999">
      <w:pPr>
        <w:jc w:val="right"/>
      </w:pPr>
    </w:p>
    <w:p w14:paraId="3BC6F18B" w14:textId="77777777" w:rsidR="00DB3E5D" w:rsidRDefault="00DB3E5D" w:rsidP="001F3999">
      <w:pPr>
        <w:jc w:val="right"/>
      </w:pPr>
    </w:p>
    <w:p w14:paraId="4F57D7BB" w14:textId="1291BF13" w:rsidR="00DB3E5D" w:rsidRDefault="00DB3E5D" w:rsidP="003E0C42">
      <w:pPr>
        <w:jc w:val="left"/>
      </w:pPr>
      <w:r>
        <w:br w:type="page"/>
      </w:r>
    </w:p>
    <w:p w14:paraId="0C44BD77" w14:textId="35A3288F" w:rsidR="001F3999" w:rsidRDefault="001F3999" w:rsidP="001F3999">
      <w:pPr>
        <w:jc w:val="right"/>
      </w:pPr>
      <w:r>
        <w:lastRenderedPageBreak/>
        <w:t>Cenu aptaujas</w:t>
      </w:r>
    </w:p>
    <w:p w14:paraId="4425329B" w14:textId="0FB67297" w:rsidR="001F3999" w:rsidRDefault="001F3999" w:rsidP="001F3999">
      <w:pPr>
        <w:jc w:val="right"/>
      </w:pPr>
      <w:r>
        <w:t>AS OŪS 202</w:t>
      </w:r>
      <w:r w:rsidR="0091443A">
        <w:t>4</w:t>
      </w:r>
      <w:r>
        <w:t>/0</w:t>
      </w:r>
      <w:r w:rsidR="00950B61">
        <w:t>3</w:t>
      </w:r>
      <w:r>
        <w:t>_PIL/CA</w:t>
      </w:r>
    </w:p>
    <w:p w14:paraId="665C3570" w14:textId="1D0E0441" w:rsidR="001F3999" w:rsidRDefault="0044217D" w:rsidP="001F3999">
      <w:pPr>
        <w:spacing w:after="160" w:line="259" w:lineRule="auto"/>
        <w:jc w:val="right"/>
      </w:pPr>
      <w:r>
        <w:t>4</w:t>
      </w:r>
      <w:r w:rsidR="001F3999">
        <w:t>.pielikums</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1F3999" w14:paraId="77BCF19F" w14:textId="77777777" w:rsidTr="001F3999">
        <w:trPr>
          <w:trHeight w:val="568"/>
        </w:trPr>
        <w:tc>
          <w:tcPr>
            <w:tcW w:w="9780" w:type="dxa"/>
            <w:tcBorders>
              <w:top w:val="nil"/>
              <w:left w:val="nil"/>
              <w:bottom w:val="nil"/>
              <w:right w:val="nil"/>
            </w:tcBorders>
            <w:hideMark/>
          </w:tcPr>
          <w:p w14:paraId="59C6074C" w14:textId="39AF729C" w:rsidR="001F3999" w:rsidRDefault="00CC6540">
            <w:pPr>
              <w:spacing w:line="256" w:lineRule="auto"/>
              <w:ind w:right="182"/>
              <w:jc w:val="center"/>
              <w:outlineLvl w:val="0"/>
              <w:rPr>
                <w:b/>
                <w:lang w:eastAsia="lv-LV"/>
              </w:rPr>
            </w:pPr>
            <w:r>
              <w:rPr>
                <w:b/>
                <w:lang w:eastAsia="lv-LV"/>
              </w:rPr>
              <w:t>L</w:t>
            </w:r>
            <w:r w:rsidR="001F3999">
              <w:rPr>
                <w:b/>
                <w:lang w:eastAsia="lv-LV"/>
              </w:rPr>
              <w:t>īgum</w:t>
            </w:r>
            <w:r>
              <w:rPr>
                <w:b/>
                <w:lang w:eastAsia="lv-LV"/>
              </w:rPr>
              <w:t>a</w:t>
            </w:r>
            <w:r w:rsidR="001F3999">
              <w:rPr>
                <w:b/>
                <w:lang w:eastAsia="lv-LV"/>
              </w:rPr>
              <w:t xml:space="preserve"> projekts</w:t>
            </w:r>
          </w:p>
          <w:p w14:paraId="1D12DD35" w14:textId="37DD499B" w:rsidR="001F3999" w:rsidRDefault="001F3999">
            <w:pPr>
              <w:spacing w:line="256" w:lineRule="auto"/>
              <w:ind w:right="182"/>
              <w:jc w:val="center"/>
              <w:outlineLvl w:val="0"/>
              <w:rPr>
                <w:i/>
                <w:iCs/>
              </w:rPr>
            </w:pPr>
            <w:r>
              <w:rPr>
                <w:i/>
                <w:iCs/>
              </w:rPr>
              <w:t>par pastkastīšu piegādi</w:t>
            </w:r>
          </w:p>
        </w:tc>
      </w:tr>
      <w:tr w:rsidR="001F3999" w14:paraId="37513456" w14:textId="77777777" w:rsidTr="001F3999">
        <w:trPr>
          <w:trHeight w:val="463"/>
        </w:trPr>
        <w:tc>
          <w:tcPr>
            <w:tcW w:w="9780" w:type="dxa"/>
            <w:tcBorders>
              <w:top w:val="nil"/>
              <w:left w:val="nil"/>
              <w:bottom w:val="nil"/>
              <w:right w:val="nil"/>
            </w:tcBorders>
          </w:tcPr>
          <w:p w14:paraId="268E69E2" w14:textId="77777777" w:rsidR="001F3999" w:rsidRDefault="001F3999">
            <w:pPr>
              <w:spacing w:line="256" w:lineRule="auto"/>
              <w:ind w:right="182"/>
              <w:rPr>
                <w:lang w:eastAsia="lv-LV"/>
              </w:rPr>
            </w:pPr>
          </w:p>
          <w:p w14:paraId="4080C62A" w14:textId="77777777" w:rsidR="001F3999" w:rsidRDefault="001F3999">
            <w:pPr>
              <w:spacing w:line="256" w:lineRule="auto"/>
              <w:ind w:right="182"/>
              <w:jc w:val="right"/>
              <w:rPr>
                <w:lang w:eastAsia="lv-LV"/>
              </w:rPr>
            </w:pPr>
            <w:r>
              <w:rPr>
                <w:lang w:eastAsia="lv-LV"/>
              </w:rPr>
              <w:t xml:space="preserve">Olainē,                                                                </w:t>
            </w:r>
            <w:r>
              <w:rPr>
                <w:i/>
                <w:iCs/>
                <w:lang w:eastAsia="lv-LV"/>
              </w:rPr>
              <w:t>Datums ir elektroniskās parakstīšanas datums</w:t>
            </w:r>
          </w:p>
          <w:p w14:paraId="273F028A" w14:textId="77777777" w:rsidR="001F3999" w:rsidRDefault="001F3999">
            <w:pPr>
              <w:spacing w:line="256" w:lineRule="auto"/>
              <w:ind w:right="182"/>
              <w:jc w:val="center"/>
              <w:rPr>
                <w:b/>
                <w:i/>
                <w:lang w:eastAsia="lv-LV"/>
              </w:rPr>
            </w:pPr>
          </w:p>
        </w:tc>
      </w:tr>
    </w:tbl>
    <w:p w14:paraId="415196AB" w14:textId="77777777" w:rsidR="001F3999" w:rsidRDefault="001F3999" w:rsidP="001F3999">
      <w:pPr>
        <w:ind w:right="49"/>
      </w:pPr>
      <w:r>
        <w:rPr>
          <w:b/>
          <w:bCs/>
        </w:rPr>
        <w:t>AS „Olaines ūdens un siltums”</w:t>
      </w:r>
      <w:r>
        <w:rPr>
          <w:snapToGrid w:val="0"/>
        </w:rPr>
        <w:t>, vienotais reģistrācijas Nr.</w:t>
      </w:r>
      <w:r>
        <w:t>50003182001, tās _________ personā, kuri rīkojas uz sabiedrības statūtu pamata</w:t>
      </w:r>
      <w:r>
        <w:rPr>
          <w:color w:val="000000"/>
        </w:rPr>
        <w:t xml:space="preserve"> (turpmāk – Pasūtītājs) </w:t>
      </w:r>
      <w:r>
        <w:t>no vienas puses, un</w:t>
      </w:r>
    </w:p>
    <w:p w14:paraId="720DE646" w14:textId="77777777" w:rsidR="001F3999" w:rsidRDefault="001F3999" w:rsidP="001F3999">
      <w:pPr>
        <w:ind w:right="49"/>
      </w:pPr>
      <w:r>
        <w:rPr>
          <w:b/>
          <w:bCs/>
        </w:rPr>
        <w:t>____________</w:t>
      </w:r>
      <w:r>
        <w:t xml:space="preserve">, vienotais reģistrācijas Nr. __________, tās ______________ personā, kurš/a darbojas uz statūtu pamata (turpmāk – Piegādātājs), no otras puses (abi kopā – Puses), </w:t>
      </w:r>
    </w:p>
    <w:p w14:paraId="1A480890" w14:textId="4B7D384D" w:rsidR="001F3999" w:rsidRDefault="001F3999" w:rsidP="001F3999">
      <w:pPr>
        <w:ind w:right="49"/>
      </w:pPr>
      <w:r>
        <w:t>pamatojoties uz cenu aptaujas „Pastkastīšu piegāde”, iepirkuma ID Nr. AS OŪS 202</w:t>
      </w:r>
      <w:r w:rsidR="0091443A">
        <w:t>4</w:t>
      </w:r>
      <w:r>
        <w:t>/0</w:t>
      </w:r>
      <w:r w:rsidR="00950B61">
        <w:t>3</w:t>
      </w:r>
      <w:r>
        <w:t>_PIL/CA rezultātiem un, saskaņā ar Piegādātāja iesniegto piedāvājumu, noslēdz šādu līgumu (turpmāk – Līgums):</w:t>
      </w:r>
    </w:p>
    <w:p w14:paraId="587D3CF9" w14:textId="77777777" w:rsidR="001F3999" w:rsidRDefault="001F3999" w:rsidP="001F3999">
      <w:pPr>
        <w:ind w:right="49"/>
      </w:pPr>
    </w:p>
    <w:p w14:paraId="5799134B" w14:textId="77777777" w:rsidR="001F3999" w:rsidRDefault="001F3999" w:rsidP="001F3999">
      <w:pPr>
        <w:numPr>
          <w:ilvl w:val="0"/>
          <w:numId w:val="35"/>
        </w:numPr>
        <w:ind w:right="49"/>
        <w:jc w:val="center"/>
        <w:rPr>
          <w:b/>
          <w:bCs/>
        </w:rPr>
      </w:pPr>
      <w:r>
        <w:rPr>
          <w:b/>
          <w:bCs/>
        </w:rPr>
        <w:t>Līguma priekšmets</w:t>
      </w:r>
    </w:p>
    <w:p w14:paraId="2686013C" w14:textId="24BA303C" w:rsidR="001F3999" w:rsidRDefault="0044217D" w:rsidP="001F3999">
      <w:pPr>
        <w:numPr>
          <w:ilvl w:val="1"/>
          <w:numId w:val="35"/>
        </w:numPr>
        <w:ind w:left="562" w:right="49" w:hanging="562"/>
        <w:rPr>
          <w:b/>
          <w:bCs/>
        </w:rPr>
      </w:pPr>
      <w:r>
        <w:t xml:space="preserve">Piegādātājs, saskaņā ar Pasūtītāja pieprasījumu piegādā pastkastītes (turpmāk — Prece), saskaņā ar Līgumam pievienoto </w:t>
      </w:r>
      <w:r w:rsidR="00DA285B">
        <w:t>Piedāvājumu</w:t>
      </w:r>
      <w:r>
        <w:t>.</w:t>
      </w:r>
    </w:p>
    <w:p w14:paraId="7DEA1E3B" w14:textId="137DB90D" w:rsidR="001F3999" w:rsidRDefault="001F3999" w:rsidP="001F3999">
      <w:pPr>
        <w:widowControl w:val="0"/>
        <w:numPr>
          <w:ilvl w:val="1"/>
          <w:numId w:val="35"/>
        </w:numPr>
        <w:autoSpaceDE w:val="0"/>
        <w:autoSpaceDN w:val="0"/>
        <w:ind w:left="562" w:right="49" w:hanging="562"/>
        <w:rPr>
          <w:bCs/>
        </w:rPr>
      </w:pPr>
      <w:r>
        <w:t xml:space="preserve">Preces piegādes vieta: </w:t>
      </w:r>
      <w:r w:rsidR="0044217D">
        <w:t xml:space="preserve">Kūdras iela 27, </w:t>
      </w:r>
      <w:r>
        <w:t>Olaine, Olaines novads.</w:t>
      </w:r>
    </w:p>
    <w:p w14:paraId="1996A98F" w14:textId="77777777" w:rsidR="001F3999" w:rsidRDefault="001F3999" w:rsidP="001F3999">
      <w:pPr>
        <w:widowControl w:val="0"/>
        <w:autoSpaceDE w:val="0"/>
        <w:autoSpaceDN w:val="0"/>
        <w:ind w:left="562" w:right="49"/>
        <w:rPr>
          <w:bCs/>
        </w:rPr>
      </w:pPr>
    </w:p>
    <w:p w14:paraId="43F38A9F" w14:textId="77777777" w:rsidR="001F3999" w:rsidRDefault="001F3999" w:rsidP="001F3999">
      <w:pPr>
        <w:numPr>
          <w:ilvl w:val="0"/>
          <w:numId w:val="35"/>
        </w:numPr>
        <w:tabs>
          <w:tab w:val="left" w:pos="2160"/>
        </w:tabs>
        <w:ind w:right="49"/>
        <w:jc w:val="center"/>
        <w:rPr>
          <w:b/>
          <w:bCs/>
        </w:rPr>
      </w:pPr>
      <w:r>
        <w:rPr>
          <w:b/>
          <w:bCs/>
        </w:rPr>
        <w:t>Līguma summa un norēķinu kārtība</w:t>
      </w:r>
    </w:p>
    <w:p w14:paraId="7119CE06" w14:textId="77777777" w:rsidR="001F3999" w:rsidRDefault="001F3999" w:rsidP="001F3999">
      <w:pPr>
        <w:numPr>
          <w:ilvl w:val="1"/>
          <w:numId w:val="35"/>
        </w:numPr>
        <w:ind w:left="562" w:right="49" w:hanging="562"/>
      </w:pPr>
      <w:r>
        <w:t xml:space="preserve">Kopējā Līguma summa par Preci ir </w:t>
      </w:r>
      <w:r>
        <w:rPr>
          <w:b/>
          <w:bCs/>
        </w:rPr>
        <w:t>_____ EUR</w:t>
      </w:r>
      <w:r>
        <w:t xml:space="preserve"> (___ </w:t>
      </w:r>
      <w:r>
        <w:rPr>
          <w:i/>
          <w:iCs/>
        </w:rPr>
        <w:t>euro</w:t>
      </w:r>
      <w:r>
        <w:t xml:space="preserve"> un ___ centi), neieskaitot </w:t>
      </w:r>
      <w:r>
        <w:rPr>
          <w:bCs/>
        </w:rPr>
        <w:t>pievienotās vērtības nodokli (turpmāk — PVN). PVN tiek aprēķināts un maksāts papildus saskaņā ar spēkā esošo nodokļu likmi.</w:t>
      </w:r>
    </w:p>
    <w:p w14:paraId="0601BB56" w14:textId="77777777" w:rsidR="001F3999" w:rsidRDefault="001F3999" w:rsidP="001F3999">
      <w:pPr>
        <w:numPr>
          <w:ilvl w:val="1"/>
          <w:numId w:val="35"/>
        </w:numPr>
        <w:ind w:left="562" w:right="49" w:hanging="562"/>
      </w:pPr>
      <w:r>
        <w:rPr>
          <w:bCs/>
        </w:rPr>
        <w:t>Līguma 2.1.punktā norādītajā summā ir ietverti visi Piegādātāja izdevumi, kas tam rodas saistībā ar Līguma izpildi, tajā skaitā izdevumi, kas saistīti ar Preces piegādi un izkraušanu Pasūtītāja Līguma 1.2.punktā norādītā adresē. Piegādātājs Preces piegādi un izkraušanu Pasūtītāja norādītajā piegādes vietā, veic ar saviem resursiem.</w:t>
      </w:r>
    </w:p>
    <w:p w14:paraId="0B7C8F2A" w14:textId="77777777" w:rsidR="001F3999" w:rsidRDefault="001F3999" w:rsidP="001F3999">
      <w:pPr>
        <w:numPr>
          <w:ilvl w:val="1"/>
          <w:numId w:val="35"/>
        </w:numPr>
        <w:ind w:left="562" w:right="49" w:hanging="562"/>
      </w:pPr>
      <w:r>
        <w:t>Pasūtītājam nav pienākums apmaksāt Piegādātāja rēķinus vai segt jebkādas Piegādātāja izmaksas vai zaudējumus par Preces piegādi, kuru Piegādātājs nav veicis un/vai par Līguma prasībām neatbilstošas kvalitātes vai brāķētas Preces piegādi.</w:t>
      </w:r>
    </w:p>
    <w:p w14:paraId="448CE538" w14:textId="77777777" w:rsidR="001F3999" w:rsidRDefault="001F3999" w:rsidP="001F3999">
      <w:pPr>
        <w:numPr>
          <w:ilvl w:val="1"/>
          <w:numId w:val="35"/>
        </w:numPr>
        <w:ind w:left="562" w:right="49" w:hanging="562"/>
      </w:pPr>
      <w:r>
        <w:t>Apmaksa par Preces piegādi tiek veikta p</w:t>
      </w:r>
      <w:r>
        <w:rPr>
          <w:bCs/>
        </w:rPr>
        <w:t xml:space="preserve">ēc Preces piegādes, </w:t>
      </w:r>
      <w:r>
        <w:t>saskaņā ar Piegādātāja iesniegto Preču pavadzīmi - rēķinu, kurā norāda Preces nosaukumu, cenu, Pasūtītāja Līguma numuru un piegādātās preces daudzumu. Pasūtītājs veic bezskaidras naudas pārskaitījumu uz Piegādātāja pavadzīmē - rēķinā norādīto bankas kontu ne vēlāk kā 10 (desmit) kalendāro dienu laikā pēc Preces piegādes un Līgumā noteiktajā kārtībā veiktas abpusējas preču pavadzīmes parakstīšanas.</w:t>
      </w:r>
    </w:p>
    <w:p w14:paraId="6C428090" w14:textId="77777777" w:rsidR="001F3999" w:rsidRDefault="001F3999" w:rsidP="001F3999">
      <w:pPr>
        <w:numPr>
          <w:ilvl w:val="1"/>
          <w:numId w:val="35"/>
        </w:numPr>
        <w:tabs>
          <w:tab w:val="left" w:pos="2160"/>
        </w:tabs>
        <w:ind w:left="562" w:right="49" w:hanging="562"/>
        <w:rPr>
          <w:bCs/>
        </w:rPr>
      </w:pPr>
      <w:r>
        <w:rPr>
          <w:bCs/>
        </w:rPr>
        <w:t>Samaksa uzskatāma par veiktu ar brīdi, kad Pasūtītājs veicis pārskaitījumu uz Piegādātāja norādīto norēķinu kontu.</w:t>
      </w:r>
    </w:p>
    <w:p w14:paraId="4E4B11BE" w14:textId="77777777" w:rsidR="001F3999" w:rsidRDefault="001F3999" w:rsidP="001F3999">
      <w:pPr>
        <w:widowControl w:val="0"/>
        <w:tabs>
          <w:tab w:val="left" w:pos="240"/>
        </w:tabs>
        <w:autoSpaceDE w:val="0"/>
        <w:autoSpaceDN w:val="0"/>
        <w:ind w:right="49"/>
        <w:rPr>
          <w:bCs/>
        </w:rPr>
      </w:pPr>
    </w:p>
    <w:p w14:paraId="30F48290" w14:textId="77777777" w:rsidR="001F3999" w:rsidRDefault="001F3999" w:rsidP="001F3999">
      <w:pPr>
        <w:numPr>
          <w:ilvl w:val="0"/>
          <w:numId w:val="35"/>
        </w:numPr>
        <w:ind w:right="49"/>
        <w:jc w:val="center"/>
        <w:rPr>
          <w:b/>
          <w:bCs/>
        </w:rPr>
      </w:pPr>
      <w:r>
        <w:rPr>
          <w:b/>
          <w:bCs/>
        </w:rPr>
        <w:t>Preces piegāde</w:t>
      </w:r>
    </w:p>
    <w:p w14:paraId="2F418E4D" w14:textId="3B135F11" w:rsidR="001F3999" w:rsidRDefault="001F3999" w:rsidP="001F3999">
      <w:pPr>
        <w:numPr>
          <w:ilvl w:val="1"/>
          <w:numId w:val="35"/>
        </w:numPr>
        <w:ind w:left="562" w:right="49" w:hanging="562"/>
      </w:pPr>
      <w:r>
        <w:t xml:space="preserve">Piegādātājs piegādā </w:t>
      </w:r>
      <w:r w:rsidRPr="008C3EC2">
        <w:t xml:space="preserve">Preci </w:t>
      </w:r>
      <w:r w:rsidR="0028755D" w:rsidRPr="0028755D">
        <w:rPr>
          <w:highlight w:val="green"/>
        </w:rPr>
        <w:t>____</w:t>
      </w:r>
      <w:r w:rsidR="00DA285B" w:rsidRPr="0028755D">
        <w:rPr>
          <w:highlight w:val="green"/>
        </w:rPr>
        <w:t xml:space="preserve"> </w:t>
      </w:r>
      <w:r w:rsidR="008C3EC2" w:rsidRPr="0028755D">
        <w:rPr>
          <w:highlight w:val="green"/>
        </w:rPr>
        <w:t>(</w:t>
      </w:r>
      <w:r w:rsidR="0028755D" w:rsidRPr="0028755D">
        <w:rPr>
          <w:highlight w:val="green"/>
        </w:rPr>
        <w:t>________</w:t>
      </w:r>
      <w:r w:rsidR="008C3EC2" w:rsidRPr="0028755D">
        <w:rPr>
          <w:highlight w:val="green"/>
        </w:rPr>
        <w:t>)</w:t>
      </w:r>
      <w:r>
        <w:t xml:space="preserve">  kalendāro dienu laikā no </w:t>
      </w:r>
      <w:r w:rsidR="0044217D">
        <w:t>Pasūtījuma veikšanas</w:t>
      </w:r>
      <w:r>
        <w:t xml:space="preserve"> brīža. </w:t>
      </w:r>
    </w:p>
    <w:p w14:paraId="00FCFE76" w14:textId="77777777" w:rsidR="001F3999" w:rsidRDefault="001F3999" w:rsidP="001F3999">
      <w:pPr>
        <w:numPr>
          <w:ilvl w:val="1"/>
          <w:numId w:val="35"/>
        </w:numPr>
        <w:ind w:left="562" w:right="49" w:hanging="562"/>
      </w:pPr>
      <w:r>
        <w:t>Piegādātājs ir atbildīgs par piegādājamās Preces nejaušas, pilnīgas vai daļējas bojāejas vai bojāšanās risku līdz Preces pieņemšanas brīdim.</w:t>
      </w:r>
    </w:p>
    <w:p w14:paraId="04BAAA38" w14:textId="77777777" w:rsidR="001F3999" w:rsidRDefault="001F3999" w:rsidP="001F3999">
      <w:pPr>
        <w:numPr>
          <w:ilvl w:val="1"/>
          <w:numId w:val="35"/>
        </w:numPr>
        <w:ind w:left="562" w:right="49" w:hanging="562"/>
      </w:pPr>
      <w:r>
        <w:t xml:space="preserve">Pasūtītājs, pieņemot Preci, ir tiesīgs pārbaudīt Preces kvalitāti un atbilstību Līguma un 1.pielikuma prasībām un pavadzīmei. Ja Prece atbilst visām prasībām, Pasūtītāja pārstāvis paraksta Preces pavadzīmi. Ja Prece neatbilst prasībām (piemēram: konstatēts kāds korpusa bojājums), Pasūtītājs </w:t>
      </w:r>
      <w:r>
        <w:lastRenderedPageBreak/>
        <w:t>ir tiesīgs nepieņemt un neapmaksāt Preci. Šādā gadījumā Pasūtītāja pārstāvis sagatavo Preces defektu aktu un nodod to Piegādātājam, pamatojot Preces nepieņemšanu.</w:t>
      </w:r>
    </w:p>
    <w:p w14:paraId="0820E66A" w14:textId="77777777" w:rsidR="001F3999" w:rsidRDefault="001F3999" w:rsidP="001F3999">
      <w:pPr>
        <w:numPr>
          <w:ilvl w:val="1"/>
          <w:numId w:val="35"/>
        </w:numPr>
        <w:ind w:left="562" w:right="49" w:hanging="562"/>
      </w:pPr>
      <w:r>
        <w:t>Piegādātājs pieņem atpakaļ no Pasūtītāja Līgumam neatbilstošo Preci un veic tās aizvietošanu ar atbilstošu Preci 10 (desmit) darba dienu laikā no Preces defektu akta sagatavošanas dienas, par saviem līdzekļiem.</w:t>
      </w:r>
    </w:p>
    <w:p w14:paraId="713414BA" w14:textId="77777777" w:rsidR="001F3999" w:rsidRDefault="001F3999" w:rsidP="001F3999">
      <w:pPr>
        <w:numPr>
          <w:ilvl w:val="1"/>
          <w:numId w:val="35"/>
        </w:numPr>
        <w:ind w:left="562" w:right="49" w:hanging="562"/>
      </w:pPr>
      <w:r>
        <w:t xml:space="preserve">Pretenzijas par Preces kvalitāti un atbilstību Līguma nosacījumiem Pasūtītājs ir tiesīgs izvirzīt </w:t>
      </w:r>
      <w:r>
        <w:rPr>
          <w:bCs/>
        </w:rPr>
        <w:t>Piegādātājam</w:t>
      </w:r>
      <w:r>
        <w:t xml:space="preserve"> Preces piegādes un izkraušanas laikā, kā arī Preces garantijas periodā, skaitot no Preces pieņemšanas datuma.</w:t>
      </w:r>
    </w:p>
    <w:p w14:paraId="760C288C" w14:textId="77777777" w:rsidR="001F3999" w:rsidRDefault="001F3999" w:rsidP="001F3999">
      <w:pPr>
        <w:numPr>
          <w:ilvl w:val="1"/>
          <w:numId w:val="35"/>
        </w:numPr>
        <w:ind w:left="562" w:right="49" w:hanging="562"/>
      </w:pPr>
      <w:r>
        <w:t>Prece uzskatāma par piegādātu un nodotu Pasūtītājam ar brīdi, kad Puses (to pilnvarotie pārstāvji) abpusēji parakstījušas Preces pavadzīmi – rēķinu.</w:t>
      </w:r>
    </w:p>
    <w:p w14:paraId="4B7C7460" w14:textId="77777777" w:rsidR="001F3999" w:rsidRDefault="001F3999" w:rsidP="001F3999">
      <w:pPr>
        <w:widowControl w:val="0"/>
        <w:autoSpaceDE w:val="0"/>
        <w:autoSpaceDN w:val="0"/>
        <w:ind w:right="49"/>
        <w:rPr>
          <w:bCs/>
        </w:rPr>
      </w:pPr>
    </w:p>
    <w:p w14:paraId="008967E9" w14:textId="77777777" w:rsidR="001F3999" w:rsidRDefault="001F3999" w:rsidP="001F3999">
      <w:pPr>
        <w:numPr>
          <w:ilvl w:val="0"/>
          <w:numId w:val="35"/>
        </w:numPr>
        <w:ind w:right="49"/>
        <w:jc w:val="center"/>
        <w:rPr>
          <w:b/>
          <w:bCs/>
        </w:rPr>
      </w:pPr>
      <w:r>
        <w:rPr>
          <w:b/>
          <w:bCs/>
        </w:rPr>
        <w:t>Līguma darbības laiks un spēkā esamība</w:t>
      </w:r>
    </w:p>
    <w:p w14:paraId="326411BD" w14:textId="7FCDFF24" w:rsidR="001F3999" w:rsidRDefault="001F3999" w:rsidP="001F3999">
      <w:pPr>
        <w:numPr>
          <w:ilvl w:val="1"/>
          <w:numId w:val="35"/>
        </w:numPr>
        <w:ind w:left="562" w:right="49" w:hanging="562"/>
        <w:rPr>
          <w:b/>
          <w:bCs/>
        </w:rPr>
      </w:pPr>
      <w:r>
        <w:rPr>
          <w:bCs/>
        </w:rPr>
        <w:t xml:space="preserve">Līgums stājas spēkā tā abpusējas parakstīšanas brīdī un ir spēkā līdz pilnīgai saistību izpildei, tajā skaitā Preces garantijas periodā – </w:t>
      </w:r>
      <w:r w:rsidR="0044217D">
        <w:rPr>
          <w:bCs/>
        </w:rPr>
        <w:t xml:space="preserve">12 </w:t>
      </w:r>
      <w:r>
        <w:rPr>
          <w:bCs/>
        </w:rPr>
        <w:t>mēnešus.</w:t>
      </w:r>
    </w:p>
    <w:p w14:paraId="44094D10" w14:textId="77777777" w:rsidR="001F3999" w:rsidRDefault="001F3999" w:rsidP="001F3999">
      <w:pPr>
        <w:numPr>
          <w:ilvl w:val="1"/>
          <w:numId w:val="35"/>
        </w:numPr>
        <w:ind w:left="562" w:right="49" w:hanging="562"/>
        <w:rPr>
          <w:b/>
          <w:bCs/>
        </w:rPr>
      </w:pPr>
      <w:r>
        <w:t>Pusēm ir tiesības jebkurā brīdī izbeigt Līgumu, par to rakstiski vienojoties un nosūtot par to rakstisku paziņojumu uz otras Puses juridisko adresi 10 (desmit) kalendārās dienas iepriekš.</w:t>
      </w:r>
    </w:p>
    <w:p w14:paraId="33DE3624" w14:textId="77777777" w:rsidR="001F3999" w:rsidRDefault="001F3999" w:rsidP="001F3999">
      <w:pPr>
        <w:numPr>
          <w:ilvl w:val="1"/>
          <w:numId w:val="35"/>
        </w:numPr>
        <w:ind w:left="562" w:right="49" w:hanging="562"/>
        <w:rPr>
          <w:bCs/>
        </w:rPr>
      </w:pPr>
      <w:r>
        <w:rPr>
          <w:bCs/>
        </w:rPr>
        <w:t>Pusēm ir tiesības vienpusēji izbeigt Līgumu, ja:</w:t>
      </w:r>
    </w:p>
    <w:p w14:paraId="6ECFE4A2"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hAnsi="Times New Roman"/>
          <w:bCs/>
          <w:sz w:val="24"/>
          <w:szCs w:val="24"/>
        </w:rPr>
      </w:pPr>
      <w:r>
        <w:rPr>
          <w:rFonts w:ascii="Times New Roman" w:hAnsi="Times New Roman"/>
          <w:bCs/>
          <w:sz w:val="24"/>
          <w:szCs w:val="24"/>
        </w:rPr>
        <w:t>Piegādātājs Līguma noslēgšanas vai tā izpildes laikā sniedzis nepatiesas vai nepilnīgas ziņas vai apliecinājumus;</w:t>
      </w:r>
    </w:p>
    <w:p w14:paraId="388307B9"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hAnsi="Times New Roman"/>
          <w:bCs/>
          <w:sz w:val="24"/>
          <w:szCs w:val="24"/>
        </w:rPr>
      </w:pPr>
      <w:r>
        <w:rPr>
          <w:rFonts w:ascii="Times New Roman" w:eastAsia="Times New Roman" w:hAnsi="Times New Roman"/>
          <w:sz w:val="24"/>
          <w:szCs w:val="24"/>
        </w:rPr>
        <w:t>iestājušies apstākļi, kas apgrūtina vai padara neiespējamu Līgumā noteikto saistību izpildi kādai no Pusēm;</w:t>
      </w:r>
    </w:p>
    <w:p w14:paraId="15CC1B34"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hAnsi="Times New Roman"/>
          <w:bCs/>
          <w:sz w:val="24"/>
          <w:szCs w:val="24"/>
        </w:rPr>
      </w:pPr>
      <w:r>
        <w:rPr>
          <w:rFonts w:ascii="Times New Roman" w:eastAsia="Times New Roman" w:hAnsi="Times New Roman"/>
          <w:sz w:val="24"/>
          <w:szCs w:val="24"/>
        </w:rPr>
        <w:t>Pasūtītājs kavē noteikto maksājumu veikšanas termiņu un Pasūtītājs pārkāpumu nenovērš 10 (desmit) kalendāro dienu laikā no Piegādātāja pretenzijas nosūtīšanas dienas uz Pasūtītāja juridisko adresi.</w:t>
      </w:r>
    </w:p>
    <w:p w14:paraId="523C48F2" w14:textId="77777777" w:rsidR="001F3999" w:rsidRDefault="001F3999" w:rsidP="001F3999">
      <w:pPr>
        <w:numPr>
          <w:ilvl w:val="1"/>
          <w:numId w:val="35"/>
        </w:numPr>
        <w:ind w:left="562" w:right="49" w:hanging="562"/>
        <w:rPr>
          <w:b/>
          <w:bCs/>
        </w:rPr>
      </w:pPr>
      <w:r>
        <w:t>Par vienpusēju atkāpšanos saskaņā ar Līguma 4.3.punktu, Puse paziņo otrai Pusei, nosūtot paziņojumu ar elektroniskā pasta starpniecību, izmantojot drošu elektronisko parakstu.</w:t>
      </w:r>
    </w:p>
    <w:p w14:paraId="6DC74873" w14:textId="77777777" w:rsidR="001F3999" w:rsidRDefault="001F3999" w:rsidP="001F3999">
      <w:pPr>
        <w:ind w:left="562" w:right="49"/>
        <w:rPr>
          <w:b/>
          <w:bCs/>
        </w:rPr>
      </w:pPr>
    </w:p>
    <w:p w14:paraId="11334A22" w14:textId="77777777" w:rsidR="001F3999" w:rsidRDefault="001F3999" w:rsidP="001F3999">
      <w:pPr>
        <w:numPr>
          <w:ilvl w:val="0"/>
          <w:numId w:val="35"/>
        </w:numPr>
        <w:ind w:right="49"/>
        <w:jc w:val="center"/>
        <w:rPr>
          <w:b/>
          <w:bCs/>
        </w:rPr>
      </w:pPr>
      <w:r>
        <w:rPr>
          <w:b/>
          <w:bCs/>
        </w:rPr>
        <w:t>Preces kvalitātes noteikumi un garantija</w:t>
      </w:r>
    </w:p>
    <w:p w14:paraId="77AFB29F" w14:textId="77777777" w:rsidR="001F3999"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b/>
          <w:bCs/>
          <w:sz w:val="24"/>
          <w:szCs w:val="24"/>
        </w:rPr>
      </w:pPr>
      <w:r>
        <w:rPr>
          <w:rFonts w:ascii="Times New Roman" w:hAnsi="Times New Roman"/>
          <w:sz w:val="24"/>
          <w:szCs w:val="24"/>
        </w:rPr>
        <w:t>Piegādātā prece ir jauna, iepriekš nelietota.</w:t>
      </w:r>
    </w:p>
    <w:p w14:paraId="68E0057A" w14:textId="77777777" w:rsidR="001F3999" w:rsidRPr="0044217D"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b/>
          <w:bCs/>
          <w:sz w:val="24"/>
          <w:szCs w:val="24"/>
        </w:rPr>
      </w:pPr>
      <w:r>
        <w:rPr>
          <w:rFonts w:ascii="Times New Roman" w:hAnsi="Times New Roman"/>
          <w:sz w:val="24"/>
          <w:szCs w:val="24"/>
        </w:rPr>
        <w:t xml:space="preserve">Uz piegādes </w:t>
      </w:r>
      <w:r w:rsidRPr="0044217D">
        <w:rPr>
          <w:rFonts w:ascii="Times New Roman" w:hAnsi="Times New Roman"/>
          <w:sz w:val="24"/>
          <w:szCs w:val="24"/>
        </w:rPr>
        <w:t>brīdi Prece ir gatava lietošanai.</w:t>
      </w:r>
    </w:p>
    <w:p w14:paraId="753F0D75" w14:textId="77777777" w:rsidR="001F3999" w:rsidRPr="0044217D"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b/>
          <w:bCs/>
          <w:sz w:val="24"/>
          <w:szCs w:val="24"/>
        </w:rPr>
      </w:pPr>
      <w:r w:rsidRPr="0044217D">
        <w:rPr>
          <w:rFonts w:ascii="Times New Roman" w:hAnsi="Times New Roman"/>
          <w:sz w:val="24"/>
          <w:szCs w:val="24"/>
        </w:rPr>
        <w:t>Piegādātājs garantē, ka Prece atbilst Līguma noteikumiem un ir derīga ekspluatācijai.</w:t>
      </w:r>
    </w:p>
    <w:p w14:paraId="0EF4302D" w14:textId="22C0ACFD" w:rsidR="001F3999" w:rsidRPr="0044217D"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b/>
          <w:bCs/>
          <w:sz w:val="24"/>
          <w:szCs w:val="24"/>
        </w:rPr>
      </w:pPr>
      <w:r w:rsidRPr="0044217D">
        <w:rPr>
          <w:rFonts w:ascii="Times New Roman" w:hAnsi="Times New Roman"/>
          <w:sz w:val="24"/>
          <w:szCs w:val="24"/>
        </w:rPr>
        <w:t>Preces garantijas laiks:</w:t>
      </w:r>
      <w:r w:rsidR="0044217D" w:rsidRPr="0044217D">
        <w:rPr>
          <w:rFonts w:ascii="Times New Roman" w:hAnsi="Times New Roman"/>
          <w:sz w:val="24"/>
          <w:szCs w:val="24"/>
        </w:rPr>
        <w:t xml:space="preserve"> </w:t>
      </w:r>
      <w:r w:rsidR="00CD619F" w:rsidRPr="0044217D">
        <w:rPr>
          <w:rFonts w:ascii="Times New Roman" w:hAnsi="Times New Roman"/>
          <w:sz w:val="24"/>
          <w:szCs w:val="24"/>
        </w:rPr>
        <w:t>12</w:t>
      </w:r>
      <w:r w:rsidR="0044217D" w:rsidRPr="0044217D">
        <w:rPr>
          <w:rFonts w:ascii="Times New Roman" w:hAnsi="Times New Roman"/>
          <w:sz w:val="24"/>
          <w:szCs w:val="24"/>
        </w:rPr>
        <w:t xml:space="preserve">(divpadsmit) </w:t>
      </w:r>
      <w:r w:rsidRPr="0044217D">
        <w:rPr>
          <w:rFonts w:ascii="Times New Roman" w:hAnsi="Times New Roman"/>
          <w:sz w:val="24"/>
          <w:szCs w:val="24"/>
        </w:rPr>
        <w:t>mēneši no Preces pavadzīmes abpusējas parakstīšanas dienas.</w:t>
      </w:r>
    </w:p>
    <w:p w14:paraId="2ACFDA72" w14:textId="77777777" w:rsidR="001F3999"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b/>
          <w:bCs/>
          <w:sz w:val="24"/>
          <w:szCs w:val="24"/>
        </w:rPr>
      </w:pPr>
      <w:r>
        <w:rPr>
          <w:rFonts w:ascii="Times New Roman" w:eastAsia="Times New Roman" w:hAnsi="Times New Roman"/>
          <w:sz w:val="24"/>
          <w:szCs w:val="24"/>
          <w:lang w:eastAsia="lv-LV"/>
        </w:rPr>
        <w:t>Piegādātājs apņemas bez maksas novērst jebkuru Preces defektu, ja defekts ir atklāts Preces garantijas termiņa laikā.</w:t>
      </w:r>
    </w:p>
    <w:p w14:paraId="02FC0695" w14:textId="77777777" w:rsidR="001F3999"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b/>
          <w:bCs/>
          <w:sz w:val="24"/>
          <w:szCs w:val="24"/>
        </w:rPr>
      </w:pPr>
      <w:r>
        <w:rPr>
          <w:rFonts w:ascii="Times New Roman" w:eastAsia="Times New Roman" w:hAnsi="Times New Roman"/>
          <w:bCs/>
          <w:sz w:val="24"/>
          <w:szCs w:val="24"/>
        </w:rPr>
        <w:t>Piegādātājam nav pienākums veikt Preces bezmaksas nomaiņu, ja Pasūtītājs:</w:t>
      </w:r>
    </w:p>
    <w:p w14:paraId="19953A54" w14:textId="77777777" w:rsidR="001F3999" w:rsidRDefault="001F3999" w:rsidP="001F3999">
      <w:pPr>
        <w:pStyle w:val="ListParagraph"/>
        <w:numPr>
          <w:ilvl w:val="2"/>
          <w:numId w:val="35"/>
        </w:numPr>
        <w:spacing w:after="0" w:line="240" w:lineRule="auto"/>
        <w:ind w:left="1276" w:right="49" w:hanging="709"/>
        <w:contextualSpacing/>
        <w:rPr>
          <w:rFonts w:ascii="Times New Roman" w:eastAsia="Times New Roman" w:hAnsi="Times New Roman"/>
          <w:b/>
          <w:bCs/>
          <w:sz w:val="24"/>
          <w:szCs w:val="24"/>
        </w:rPr>
      </w:pPr>
      <w:r>
        <w:rPr>
          <w:rFonts w:ascii="Times New Roman" w:eastAsia="Times New Roman" w:hAnsi="Times New Roman"/>
          <w:sz w:val="24"/>
          <w:szCs w:val="24"/>
        </w:rPr>
        <w:t>ekspluatējis Preci neatbilstoši tās ekspluatācijas noteikumiem (ražotāja vai citām  instrukcijām);</w:t>
      </w:r>
    </w:p>
    <w:p w14:paraId="0CEB64D7" w14:textId="77777777" w:rsidR="001F3999" w:rsidRDefault="001F3999" w:rsidP="001F3999">
      <w:pPr>
        <w:pStyle w:val="ListParagraph"/>
        <w:numPr>
          <w:ilvl w:val="2"/>
          <w:numId w:val="35"/>
        </w:numPr>
        <w:spacing w:after="0" w:line="240" w:lineRule="auto"/>
        <w:ind w:left="1276" w:right="49" w:hanging="709"/>
        <w:contextualSpacing/>
        <w:rPr>
          <w:rFonts w:ascii="Times New Roman" w:eastAsia="Times New Roman" w:hAnsi="Times New Roman"/>
          <w:b/>
          <w:bCs/>
          <w:sz w:val="24"/>
          <w:szCs w:val="24"/>
        </w:rPr>
      </w:pPr>
      <w:r>
        <w:rPr>
          <w:rFonts w:ascii="Times New Roman" w:hAnsi="Times New Roman"/>
          <w:bCs/>
          <w:sz w:val="24"/>
          <w:szCs w:val="24"/>
        </w:rPr>
        <w:t>pierādāmu Preces lietotāju nolaidības, nepareizas Preces lietošanas vai apzinātu bojājumu konstatēšanas gadījumā;</w:t>
      </w:r>
    </w:p>
    <w:p w14:paraId="3D8838B0" w14:textId="77777777" w:rsidR="001F3999" w:rsidRDefault="001F3999" w:rsidP="001F3999">
      <w:pPr>
        <w:pStyle w:val="ListParagraph"/>
        <w:numPr>
          <w:ilvl w:val="2"/>
          <w:numId w:val="35"/>
        </w:numPr>
        <w:spacing w:after="0" w:line="240" w:lineRule="auto"/>
        <w:ind w:left="1276" w:right="49" w:hanging="709"/>
        <w:contextualSpacing/>
        <w:rPr>
          <w:rFonts w:ascii="Times New Roman" w:eastAsia="Times New Roman" w:hAnsi="Times New Roman"/>
          <w:b/>
          <w:bCs/>
          <w:sz w:val="24"/>
          <w:szCs w:val="24"/>
        </w:rPr>
      </w:pPr>
      <w:r>
        <w:rPr>
          <w:rFonts w:ascii="Times New Roman" w:hAnsi="Times New Roman"/>
          <w:bCs/>
          <w:sz w:val="24"/>
          <w:szCs w:val="24"/>
        </w:rPr>
        <w:t>nepārvaramas varas apstākļu rezultātā.</w:t>
      </w:r>
    </w:p>
    <w:p w14:paraId="2DF394B3" w14:textId="77777777" w:rsidR="001F3999"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b/>
          <w:bCs/>
          <w:sz w:val="24"/>
          <w:szCs w:val="24"/>
        </w:rPr>
      </w:pPr>
      <w:r>
        <w:rPr>
          <w:rFonts w:ascii="Times New Roman" w:hAnsi="Times New Roman"/>
          <w:bCs/>
          <w:sz w:val="24"/>
          <w:szCs w:val="24"/>
        </w:rPr>
        <w:t>Pasūtītājs, konstatējot, ka Prece tās garantijas laikā neatbilst Līguma noteikumiem (turpmāk – trūkumi), sagatavo un uz Piegādātāja kontaktpersonas e-pastu nosūta pretenziju par konstatētajiem Preces trūkumiem un nepilnībām (turpmāk – pretenzija).</w:t>
      </w:r>
    </w:p>
    <w:p w14:paraId="749C6BEB" w14:textId="77777777" w:rsidR="001F3999"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b/>
          <w:bCs/>
          <w:sz w:val="24"/>
          <w:szCs w:val="24"/>
        </w:rPr>
      </w:pPr>
      <w:r>
        <w:rPr>
          <w:rFonts w:ascii="Times New Roman" w:hAnsi="Times New Roman"/>
          <w:sz w:val="24"/>
          <w:szCs w:val="24"/>
        </w:rPr>
        <w:t>Piegādātājs, ja saskaņā ar Līguma 5.9.punktu sagatavota pretenzija, bez papildu maksas 3 (trīs) darba dienu laikā novērš konstatētos trūkumus vai veic Preces nomaiņu pret jaunu, kvalitatīvu un Līguma noteikumiem atbilstošu.</w:t>
      </w:r>
    </w:p>
    <w:p w14:paraId="2FE50EDB" w14:textId="77777777" w:rsidR="001F3999"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b/>
          <w:bCs/>
          <w:sz w:val="24"/>
          <w:szCs w:val="24"/>
        </w:rPr>
      </w:pPr>
      <w:r>
        <w:rPr>
          <w:rFonts w:ascii="Times New Roman" w:hAnsi="Times New Roman"/>
          <w:sz w:val="24"/>
          <w:szCs w:val="24"/>
        </w:rPr>
        <w:lastRenderedPageBreak/>
        <w:t>Ja Preces trūkums tās garantijas laikā radies ne no ražotāja atkarīgu iemeslu dēļ, Preces remontu vai, nepieciešamības gadījumā nomaiņu, veic Pasūtītājs par saviem līdzekļiem.</w:t>
      </w:r>
    </w:p>
    <w:p w14:paraId="0177C466" w14:textId="77777777" w:rsidR="001F3999" w:rsidRDefault="001F3999" w:rsidP="001F3999">
      <w:pPr>
        <w:ind w:right="49"/>
        <w:rPr>
          <w:b/>
          <w:bCs/>
        </w:rPr>
      </w:pPr>
    </w:p>
    <w:p w14:paraId="6AB6328D" w14:textId="77777777" w:rsidR="001F3999" w:rsidRDefault="001F3999" w:rsidP="001F3999">
      <w:pPr>
        <w:numPr>
          <w:ilvl w:val="0"/>
          <w:numId w:val="35"/>
        </w:numPr>
        <w:ind w:right="49"/>
        <w:jc w:val="center"/>
        <w:rPr>
          <w:b/>
          <w:bCs/>
        </w:rPr>
      </w:pPr>
      <w:r>
        <w:rPr>
          <w:b/>
          <w:bCs/>
        </w:rPr>
        <w:t>Pušu saistības</w:t>
      </w:r>
    </w:p>
    <w:p w14:paraId="6ABE3F96" w14:textId="77777777" w:rsidR="001F3999"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sz w:val="24"/>
          <w:szCs w:val="24"/>
        </w:rPr>
      </w:pPr>
      <w:r>
        <w:rPr>
          <w:rFonts w:ascii="Times New Roman" w:eastAsia="Times New Roman" w:hAnsi="Times New Roman"/>
          <w:sz w:val="24"/>
          <w:szCs w:val="24"/>
        </w:rPr>
        <w:t>Piegādātāja saistības:</w:t>
      </w:r>
    </w:p>
    <w:p w14:paraId="1F9A462B"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eastAsia="Times New Roman" w:hAnsi="Times New Roman"/>
          <w:sz w:val="24"/>
          <w:szCs w:val="24"/>
        </w:rPr>
      </w:pPr>
      <w:r>
        <w:rPr>
          <w:rFonts w:ascii="Times New Roman" w:eastAsia="Times New Roman" w:hAnsi="Times New Roman"/>
          <w:sz w:val="24"/>
          <w:szCs w:val="24"/>
        </w:rPr>
        <w:t>piegādāt preci Līgumā noteiktajā termiņā un kārtībā;</w:t>
      </w:r>
    </w:p>
    <w:p w14:paraId="7C82AFF1"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eastAsia="Times New Roman" w:hAnsi="Times New Roman"/>
          <w:sz w:val="24"/>
          <w:szCs w:val="24"/>
        </w:rPr>
      </w:pPr>
      <w:r>
        <w:rPr>
          <w:rFonts w:ascii="Times New Roman" w:eastAsia="Times New Roman" w:hAnsi="Times New Roman"/>
          <w:sz w:val="24"/>
          <w:szCs w:val="24"/>
        </w:rPr>
        <w:t>Piegādātājs ir atbildīgs par Preces atbilstību Līguma 1.pielikumam;</w:t>
      </w:r>
    </w:p>
    <w:p w14:paraId="3CA4A5F7"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eastAsia="Times New Roman" w:hAnsi="Times New Roman"/>
          <w:sz w:val="24"/>
          <w:szCs w:val="24"/>
        </w:rPr>
      </w:pPr>
      <w:r>
        <w:rPr>
          <w:rFonts w:ascii="Times New Roman" w:eastAsia="Times New Roman" w:hAnsi="Times New Roman"/>
          <w:sz w:val="24"/>
          <w:szCs w:val="24"/>
        </w:rPr>
        <w:t>Piegādātājs nes pilnu materiālo atlīdzību par Preci līdz Preces nodošanai Pasūtītājam;</w:t>
      </w:r>
    </w:p>
    <w:p w14:paraId="137FC07C"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eastAsia="Times New Roman" w:hAnsi="Times New Roman"/>
          <w:sz w:val="24"/>
          <w:szCs w:val="24"/>
        </w:rPr>
      </w:pPr>
      <w:r>
        <w:rPr>
          <w:rFonts w:ascii="Times New Roman" w:eastAsia="Times New Roman" w:hAnsi="Times New Roman"/>
          <w:sz w:val="24"/>
          <w:szCs w:val="24"/>
        </w:rPr>
        <w:t>Piegādātājs apņemas novērst Preces garantijas termiņā atklātos defektus Līgumā noteiktajos termiņos;</w:t>
      </w:r>
    </w:p>
    <w:p w14:paraId="27082107"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eastAsia="Times New Roman" w:hAnsi="Times New Roman"/>
          <w:sz w:val="24"/>
          <w:szCs w:val="24"/>
        </w:rPr>
      </w:pPr>
      <w:r>
        <w:rPr>
          <w:rFonts w:ascii="Times New Roman" w:eastAsia="Times New Roman" w:hAnsi="Times New Roman"/>
          <w:sz w:val="24"/>
          <w:szCs w:val="24"/>
        </w:rPr>
        <w:t>Līgumā noteiktajā termiņā un kārtībā saņemt samaksu par Līguma noteikumiem atbilstošas Preces piegādi.</w:t>
      </w:r>
    </w:p>
    <w:p w14:paraId="7DE7C40F" w14:textId="77777777" w:rsidR="001F3999" w:rsidRDefault="001F3999" w:rsidP="001F3999">
      <w:pPr>
        <w:pStyle w:val="ListParagraph"/>
        <w:numPr>
          <w:ilvl w:val="1"/>
          <w:numId w:val="35"/>
        </w:numPr>
        <w:spacing w:after="0" w:line="240" w:lineRule="auto"/>
        <w:ind w:left="562" w:right="49" w:hanging="562"/>
        <w:contextualSpacing/>
        <w:rPr>
          <w:rFonts w:ascii="Times New Roman" w:eastAsia="Times New Roman" w:hAnsi="Times New Roman"/>
          <w:sz w:val="24"/>
          <w:szCs w:val="24"/>
        </w:rPr>
      </w:pPr>
      <w:r>
        <w:rPr>
          <w:rFonts w:ascii="Times New Roman" w:eastAsia="Times New Roman" w:hAnsi="Times New Roman"/>
          <w:sz w:val="24"/>
          <w:szCs w:val="24"/>
        </w:rPr>
        <w:t>Pasūtītāja saistības:</w:t>
      </w:r>
    </w:p>
    <w:p w14:paraId="3F596E55"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eastAsia="Times New Roman" w:hAnsi="Times New Roman"/>
          <w:sz w:val="24"/>
          <w:szCs w:val="24"/>
        </w:rPr>
      </w:pPr>
      <w:r>
        <w:rPr>
          <w:rFonts w:ascii="Times New Roman" w:eastAsia="Times New Roman" w:hAnsi="Times New Roman"/>
          <w:sz w:val="24"/>
          <w:szCs w:val="24"/>
        </w:rPr>
        <w:t>norēķināties ar Piegādātāju saskaņā ar Līguma noteikumiem;</w:t>
      </w:r>
    </w:p>
    <w:p w14:paraId="64EA8885" w14:textId="77777777" w:rsidR="001F3999" w:rsidRDefault="001F3999" w:rsidP="001F3999">
      <w:pPr>
        <w:pStyle w:val="ListParagraph"/>
        <w:numPr>
          <w:ilvl w:val="2"/>
          <w:numId w:val="35"/>
        </w:numPr>
        <w:tabs>
          <w:tab w:val="num" w:pos="3131"/>
        </w:tabs>
        <w:spacing w:after="0" w:line="240" w:lineRule="auto"/>
        <w:ind w:left="1276" w:right="49" w:hanging="709"/>
        <w:contextualSpacing/>
        <w:rPr>
          <w:rFonts w:ascii="Times New Roman" w:eastAsia="Times New Roman" w:hAnsi="Times New Roman"/>
          <w:sz w:val="24"/>
          <w:szCs w:val="24"/>
        </w:rPr>
      </w:pPr>
      <w:r>
        <w:rPr>
          <w:rFonts w:ascii="Times New Roman" w:eastAsia="Times New Roman" w:hAnsi="Times New Roman"/>
          <w:sz w:val="24"/>
          <w:szCs w:val="24"/>
        </w:rPr>
        <w:t>izmantot Preci atbilstoši tās ekspluatācijas noteikumiem, ievērojot noteiktos apkopju termiņus un darbus.</w:t>
      </w:r>
    </w:p>
    <w:p w14:paraId="148447C3" w14:textId="77777777" w:rsidR="001F3999" w:rsidRDefault="001F3999" w:rsidP="001F3999">
      <w:pPr>
        <w:ind w:right="49"/>
      </w:pPr>
    </w:p>
    <w:p w14:paraId="31C1B777" w14:textId="77777777" w:rsidR="001F3999" w:rsidRDefault="001F3999" w:rsidP="001F3999">
      <w:pPr>
        <w:numPr>
          <w:ilvl w:val="0"/>
          <w:numId w:val="35"/>
        </w:numPr>
        <w:ind w:right="49"/>
        <w:jc w:val="center"/>
        <w:rPr>
          <w:b/>
          <w:bCs/>
        </w:rPr>
      </w:pPr>
      <w:r>
        <w:rPr>
          <w:b/>
          <w:bCs/>
        </w:rPr>
        <w:t>Pušu atbildība</w:t>
      </w:r>
    </w:p>
    <w:p w14:paraId="6FA82FD6"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22401C41"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sz w:val="24"/>
          <w:szCs w:val="24"/>
        </w:rPr>
        <w:t>Ja Piegādātājs nepiegādā Preci Līgumā noteiktajā termiņā, Pasūtītājs ir tiesīgs piemērot Piegādātājam līgumsodu 0.5% apmērā no kopējās Līguma summas par katru nokavēto dienu, bet ne vairāk kā 10% apmērā no kopējās Līguma summas.</w:t>
      </w:r>
    </w:p>
    <w:p w14:paraId="1088B8AA"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bCs/>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Pr>
          <w:rFonts w:ascii="Times New Roman" w:eastAsia="Times New Roman" w:hAnsi="Times New Roman"/>
          <w:sz w:val="24"/>
          <w:szCs w:val="24"/>
        </w:rPr>
        <w:t>.</w:t>
      </w:r>
    </w:p>
    <w:p w14:paraId="68211D6F"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sz w:val="24"/>
          <w:szCs w:val="24"/>
        </w:rPr>
        <w:t xml:space="preserve">Ja nokavēts kāds no Līgumā noteiktajiem termiņiem, līgumsods tiek aprēķināts par periodu, kas sākas nākamajā darba dienā pēc Līgumā noteiktā saistību izpildes termiņa līdz saistību veikšanai vai apmaksas veikšanai. </w:t>
      </w:r>
    </w:p>
    <w:p w14:paraId="597316B2"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sz w:val="24"/>
          <w:szCs w:val="24"/>
        </w:rPr>
        <w:t>Līgumsoda samaksa neatbrīvo Puses no saistību izpildes.</w:t>
      </w:r>
    </w:p>
    <w:p w14:paraId="2F3A8FAB" w14:textId="77777777" w:rsidR="001F3999" w:rsidRDefault="001F3999" w:rsidP="001F3999">
      <w:pPr>
        <w:ind w:right="49"/>
      </w:pPr>
    </w:p>
    <w:p w14:paraId="74A66743" w14:textId="77777777" w:rsidR="001F3999" w:rsidRDefault="001F3999" w:rsidP="001F3999">
      <w:pPr>
        <w:numPr>
          <w:ilvl w:val="0"/>
          <w:numId w:val="35"/>
        </w:numPr>
        <w:ind w:right="49"/>
        <w:jc w:val="center"/>
        <w:rPr>
          <w:b/>
          <w:bCs/>
        </w:rPr>
      </w:pPr>
      <w:r>
        <w:rPr>
          <w:b/>
          <w:bCs/>
        </w:rPr>
        <w:t>Nepārvarama vara</w:t>
      </w:r>
    </w:p>
    <w:p w14:paraId="2ED474DF"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794487C"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bCs/>
          <w:sz w:val="24"/>
          <w:szCs w:val="24"/>
        </w:rPr>
        <w:t>Par nepārvaramas varas apstākli nevar tikt atzīts Izpildītāja un citu iesaistīto personu saistību neizpilde vai nesavlaicīga izpilde.</w:t>
      </w:r>
    </w:p>
    <w:p w14:paraId="7EAD7CBC"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bCs/>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0972145"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bCs/>
          <w:iCs/>
          <w:sz w:val="24"/>
          <w:szCs w:val="24"/>
        </w:rPr>
        <w:lastRenderedPageBreak/>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Pr>
          <w:rFonts w:ascii="Times New Roman" w:eastAsia="Times New Roman" w:hAnsi="Times New Roman"/>
          <w:b/>
          <w:bCs/>
          <w:iCs/>
          <w:sz w:val="24"/>
          <w:szCs w:val="24"/>
        </w:rPr>
        <w:t xml:space="preserve"> </w:t>
      </w:r>
      <w:r>
        <w:rPr>
          <w:rFonts w:ascii="Times New Roman" w:eastAsia="Times New Roman" w:hAnsi="Times New Roman"/>
          <w:bCs/>
          <w:iCs/>
          <w:sz w:val="24"/>
          <w:szCs w:val="24"/>
        </w:rPr>
        <w:t>apņemas līgumsaistību termiņu pagarināt atbilstoši tam laika posmam, kas būs vienāds ar iepriekš minēto apstākļu izraisīto kavēšanos.</w:t>
      </w:r>
    </w:p>
    <w:p w14:paraId="20E44057"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Pr>
          <w:rFonts w:ascii="Times New Roman" w:eastAsia="Times New Roman" w:hAnsi="Times New Roman"/>
          <w:b/>
          <w:bCs/>
          <w:iCs/>
          <w:sz w:val="24"/>
          <w:szCs w:val="24"/>
        </w:rPr>
        <w:t xml:space="preserve"> </w:t>
      </w:r>
      <w:r>
        <w:rPr>
          <w:rFonts w:ascii="Times New Roman" w:eastAsia="Times New Roman" w:hAnsi="Times New Roman"/>
          <w:bCs/>
          <w:iCs/>
          <w:sz w:val="24"/>
          <w:szCs w:val="24"/>
        </w:rPr>
        <w:t>ir jāatdod otrai tas, ko tā izpildījusi vai par izpildīto jāatlīdzina.</w:t>
      </w:r>
    </w:p>
    <w:p w14:paraId="6F850F23"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bCs/>
          <w:sz w:val="24"/>
          <w:szCs w:val="24"/>
        </w:rPr>
        <w:t>Par zaudējumiem, kas radušies nepārvaramas varas apstākļu dēļ, neviena no Pusēm atbildību nenes, ja Puse ir informējusi otru Pusi atbilstoši līguma 8.3.punktam.</w:t>
      </w:r>
    </w:p>
    <w:p w14:paraId="5EA2A122" w14:textId="77777777" w:rsidR="001F3999" w:rsidRDefault="001F3999" w:rsidP="001F3999">
      <w:pPr>
        <w:pStyle w:val="ListParagraph"/>
        <w:spacing w:after="0" w:line="240" w:lineRule="auto"/>
        <w:ind w:left="561" w:right="49"/>
        <w:rPr>
          <w:rFonts w:ascii="Times New Roman" w:eastAsia="Times New Roman" w:hAnsi="Times New Roman"/>
          <w:sz w:val="24"/>
          <w:szCs w:val="24"/>
        </w:rPr>
      </w:pPr>
    </w:p>
    <w:p w14:paraId="200C7317" w14:textId="77777777" w:rsidR="001F3999" w:rsidRDefault="001F3999" w:rsidP="001F3999">
      <w:pPr>
        <w:numPr>
          <w:ilvl w:val="0"/>
          <w:numId w:val="35"/>
        </w:numPr>
        <w:ind w:right="49"/>
        <w:jc w:val="center"/>
        <w:rPr>
          <w:b/>
          <w:bCs/>
        </w:rPr>
      </w:pPr>
      <w:r>
        <w:rPr>
          <w:b/>
          <w:bCs/>
        </w:rPr>
        <w:t>Citi noteikumi</w:t>
      </w:r>
    </w:p>
    <w:p w14:paraId="18A7F5C0"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b/>
          <w:bCs/>
          <w:sz w:val="24"/>
          <w:szCs w:val="24"/>
        </w:rPr>
      </w:pPr>
      <w:r>
        <w:rPr>
          <w:rFonts w:ascii="Times New Roman" w:eastAsia="Times New Roman" w:hAnsi="Times New Roman"/>
          <w:sz w:val="24"/>
          <w:szCs w:val="24"/>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 Jautājumos, kas nav tiešā veidā paredzēti Līgumā, Puses risina saskaņā ar spēkā esošajiem normatīvajiem aktiem.</w:t>
      </w:r>
    </w:p>
    <w:p w14:paraId="7E8B89A8"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b/>
          <w:bCs/>
          <w:sz w:val="24"/>
          <w:szCs w:val="24"/>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noteikumus atbilstoši spēkā esošajiem normatīvajiem aktiem.</w:t>
      </w:r>
    </w:p>
    <w:p w14:paraId="4A2CFA1A"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b/>
          <w:bCs/>
          <w:sz w:val="24"/>
          <w:szCs w:val="24"/>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3A838BE4"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b/>
          <w:bCs/>
          <w:sz w:val="24"/>
          <w:szCs w:val="24"/>
        </w:rPr>
      </w:pPr>
      <w:r>
        <w:rPr>
          <w:rFonts w:ascii="Times New Roman" w:eastAsia="Times New Roman" w:hAnsi="Times New Roman"/>
          <w:sz w:val="24"/>
          <w:szCs w:val="24"/>
          <w:lang w:eastAsia="lv-LV"/>
        </w:rPr>
        <w:t>Visi Līguma grozījumi noformējami rakstiski divos identiskos eksemplāros un ir Līguma neatņemama sastāvdaļa. Grozījumi stājas spēkā ar dienu, kad tie ir abpusēji parakstīti. Puses ir tiesīgas veikt Līguma grozījumus, kas nav attiecināmi uz Līguma summas palielināšanu.</w:t>
      </w:r>
    </w:p>
    <w:p w14:paraId="639A7880"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b/>
          <w:bCs/>
          <w:sz w:val="24"/>
          <w:szCs w:val="24"/>
        </w:rPr>
      </w:pPr>
      <w:r>
        <w:rPr>
          <w:rFonts w:ascii="Times New Roman" w:eastAsia="Times New Roman" w:hAnsi="Times New Roman"/>
          <w:sz w:val="24"/>
          <w:szCs w:val="24"/>
        </w:rPr>
        <w:t>Informācijas apmaiņa starp Pusēm var notikt arī izmantojot e-pasta saraksti, kas kļūst par Līguma neatņemamu sastāvdaļu.</w:t>
      </w:r>
    </w:p>
    <w:p w14:paraId="380DBC10"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b/>
          <w:bCs/>
          <w:sz w:val="24"/>
          <w:szCs w:val="24"/>
        </w:rPr>
      </w:pPr>
      <w:r>
        <w:rPr>
          <w:rFonts w:ascii="Times New Roman" w:eastAsia="Times New Roman" w:hAnsi="Times New Roman"/>
          <w:sz w:val="24"/>
          <w:szCs w:val="24"/>
        </w:rPr>
        <w:t>Puses nav tiesīgas nodot savas tiesības un saistības, kas saistītas ar Līgumu un izriet no tā, trešajai personai.</w:t>
      </w:r>
    </w:p>
    <w:p w14:paraId="01F48B6E"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b/>
          <w:bCs/>
          <w:sz w:val="24"/>
          <w:szCs w:val="24"/>
        </w:rPr>
      </w:pPr>
      <w:r>
        <w:rPr>
          <w:rFonts w:ascii="Times New Roman" w:eastAsia="Times New Roman" w:hAnsi="Times New Roman"/>
          <w:sz w:val="24"/>
          <w:szCs w:val="24"/>
        </w:rPr>
        <w:t>Ja kādai no Pusēm tiek mainīti rekvizīti vai Līguma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D95B7BB"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b/>
          <w:bCs/>
          <w:sz w:val="24"/>
          <w:szCs w:val="24"/>
        </w:rPr>
      </w:pPr>
      <w:r>
        <w:rPr>
          <w:rFonts w:ascii="Times New Roman" w:hAnsi="Times New Roman"/>
          <w:sz w:val="24"/>
          <w:szCs w:val="24"/>
        </w:rPr>
        <w:t>Gadījumos, kas nav paredzēti Līgumā, Puses rīkojas saskaņā ar spēkā esošajiem normatīvajiem aktiem.</w:t>
      </w:r>
    </w:p>
    <w:p w14:paraId="13B64054" w14:textId="77777777" w:rsidR="001F3999" w:rsidRDefault="001F3999" w:rsidP="001F3999">
      <w:pPr>
        <w:pStyle w:val="ListParagraph"/>
        <w:numPr>
          <w:ilvl w:val="1"/>
          <w:numId w:val="35"/>
        </w:numPr>
        <w:spacing w:after="0" w:line="240" w:lineRule="auto"/>
        <w:ind w:left="561" w:right="49" w:hanging="561"/>
        <w:contextualSpacing/>
        <w:rPr>
          <w:rFonts w:ascii="Times New Roman" w:eastAsia="Times New Roman" w:hAnsi="Times New Roman"/>
          <w:sz w:val="24"/>
          <w:szCs w:val="24"/>
        </w:rPr>
      </w:pPr>
      <w:r>
        <w:rPr>
          <w:rFonts w:ascii="Times New Roman" w:eastAsia="Times New Roman" w:hAnsi="Times New Roman"/>
          <w:sz w:val="24"/>
          <w:szCs w:val="24"/>
        </w:rPr>
        <w:t>Pušu kontaktpersonas Līguma izpildes laikā:</w:t>
      </w:r>
    </w:p>
    <w:p w14:paraId="51CE9441" w14:textId="421EAC26" w:rsidR="001F3999" w:rsidRDefault="001F3999" w:rsidP="001F3999">
      <w:pPr>
        <w:pStyle w:val="ListParagraph"/>
        <w:numPr>
          <w:ilvl w:val="2"/>
          <w:numId w:val="35"/>
        </w:numPr>
        <w:spacing w:after="0" w:line="240" w:lineRule="auto"/>
        <w:ind w:left="1276" w:right="49" w:hanging="709"/>
        <w:contextualSpacing/>
        <w:rPr>
          <w:rFonts w:ascii="Times New Roman" w:eastAsia="Times New Roman" w:hAnsi="Times New Roman"/>
          <w:b/>
          <w:bCs/>
          <w:sz w:val="24"/>
          <w:szCs w:val="24"/>
        </w:rPr>
      </w:pPr>
      <w:r>
        <w:rPr>
          <w:rFonts w:ascii="Times New Roman" w:eastAsia="Times New Roman" w:hAnsi="Times New Roman"/>
          <w:sz w:val="24"/>
          <w:szCs w:val="24"/>
        </w:rPr>
        <w:t xml:space="preserve">no Pasūtītāja puses: </w:t>
      </w:r>
      <w:r w:rsidR="00BB63EA">
        <w:rPr>
          <w:rFonts w:ascii="Times New Roman" w:eastAsia="Times New Roman" w:hAnsi="Times New Roman"/>
          <w:sz w:val="24"/>
          <w:szCs w:val="24"/>
        </w:rPr>
        <w:t>_____________</w:t>
      </w:r>
      <w:r>
        <w:rPr>
          <w:rFonts w:ascii="Times New Roman" w:eastAsia="Times New Roman" w:hAnsi="Times New Roman"/>
          <w:sz w:val="24"/>
          <w:szCs w:val="24"/>
        </w:rPr>
        <w:t>. Pasūtītāja kontaktpersona pilnībā pārzina Līguma noteikumus un tai ir tiesības, nepārkāpjot Līguma robežas, risināt visus ar Līguma izpildi saistītos jautājumus, organizēt un kontrolēt Līguma izpildes gaitu, tajā skaitā, bet ne tikai veikt komunikāciju starp Pasūtītāju un Piegādātāju, pieprasīt no Piegādātāja informāciju, sniegt informāciju Piegādātājam, piedalīties Preces saņemšanā, dot norādījumus par Līguma izpildi, parakstīt Preces pavadzīmes, kā arī veikt citas darbības, kas saistītas ar pienācīgu Līgumā paredzēto saistību izpildi. Šī persona nav pilnvarota izdarīt grozījumus un papildinājumus Līgumā, ieskaitot, grozīt Līguma kopējo summu un/vai Līgumā noteiktos termiņus;</w:t>
      </w:r>
    </w:p>
    <w:p w14:paraId="7D1A7539" w14:textId="77777777" w:rsidR="001F3999" w:rsidRDefault="001F3999" w:rsidP="001F3999">
      <w:pPr>
        <w:pStyle w:val="ListParagraph"/>
        <w:numPr>
          <w:ilvl w:val="2"/>
          <w:numId w:val="35"/>
        </w:numPr>
        <w:spacing w:after="0" w:line="240" w:lineRule="auto"/>
        <w:ind w:left="1276" w:right="49" w:hanging="709"/>
        <w:contextualSpacing/>
        <w:rPr>
          <w:rFonts w:ascii="Times New Roman" w:eastAsia="Times New Roman" w:hAnsi="Times New Roman"/>
          <w:b/>
          <w:bCs/>
          <w:sz w:val="24"/>
          <w:szCs w:val="24"/>
        </w:rPr>
      </w:pPr>
      <w:r>
        <w:rPr>
          <w:rFonts w:ascii="Times New Roman" w:eastAsia="Times New Roman" w:hAnsi="Times New Roman"/>
          <w:sz w:val="24"/>
          <w:szCs w:val="24"/>
        </w:rPr>
        <w:t xml:space="preserve">no Piegādātāja puses: </w:t>
      </w:r>
      <w:r>
        <w:rPr>
          <w:rFonts w:ascii="Times New Roman" w:eastAsia="Times New Roman" w:hAnsi="Times New Roman"/>
          <w:sz w:val="24"/>
          <w:szCs w:val="24"/>
          <w:highlight w:val="green"/>
        </w:rPr>
        <w:t>_______</w:t>
      </w:r>
      <w:r>
        <w:rPr>
          <w:rFonts w:ascii="Times New Roman" w:eastAsia="Times New Roman" w:hAnsi="Times New Roman"/>
          <w:sz w:val="24"/>
          <w:szCs w:val="24"/>
        </w:rPr>
        <w:t>.</w:t>
      </w:r>
    </w:p>
    <w:p w14:paraId="7B101652" w14:textId="77777777" w:rsidR="001F3999" w:rsidRDefault="001F3999" w:rsidP="001F3999">
      <w:pPr>
        <w:pStyle w:val="ListParagraph"/>
        <w:numPr>
          <w:ilvl w:val="1"/>
          <w:numId w:val="35"/>
        </w:numPr>
        <w:spacing w:after="0" w:line="240" w:lineRule="auto"/>
        <w:ind w:left="567" w:right="49" w:hanging="567"/>
        <w:contextualSpacing/>
        <w:rPr>
          <w:rFonts w:ascii="Times New Roman" w:eastAsia="Times New Roman" w:hAnsi="Times New Roman"/>
          <w:b/>
          <w:bCs/>
          <w:sz w:val="24"/>
          <w:szCs w:val="24"/>
        </w:rPr>
      </w:pPr>
      <w:r>
        <w:rPr>
          <w:rFonts w:ascii="Times New Roman" w:eastAsia="Times New Roman" w:hAnsi="Times New Roman"/>
          <w:sz w:val="24"/>
          <w:szCs w:val="24"/>
        </w:rPr>
        <w:t>Līguma neatņemama sastāvdaļa ir Līguma pielikumi:</w:t>
      </w:r>
    </w:p>
    <w:p w14:paraId="3335497E" w14:textId="77777777" w:rsidR="001F3999" w:rsidRDefault="001F3999" w:rsidP="001F3999">
      <w:pPr>
        <w:pStyle w:val="ListParagraph"/>
        <w:spacing w:after="0" w:line="240" w:lineRule="auto"/>
        <w:ind w:left="1997" w:right="49"/>
        <w:contextualSpacing/>
        <w:rPr>
          <w:rFonts w:ascii="Times New Roman" w:eastAsia="Times New Roman" w:hAnsi="Times New Roman"/>
          <w:b/>
          <w:bCs/>
          <w:sz w:val="24"/>
          <w:szCs w:val="24"/>
        </w:rPr>
      </w:pPr>
      <w:r>
        <w:rPr>
          <w:rFonts w:ascii="Times New Roman" w:eastAsia="Times New Roman" w:hAnsi="Times New Roman"/>
          <w:sz w:val="24"/>
          <w:szCs w:val="24"/>
        </w:rPr>
        <w:lastRenderedPageBreak/>
        <w:t>1.pielikums - _________</w:t>
      </w:r>
    </w:p>
    <w:p w14:paraId="1E512A70" w14:textId="77777777" w:rsidR="001F3999" w:rsidRDefault="001F3999" w:rsidP="001F3999">
      <w:pPr>
        <w:numPr>
          <w:ilvl w:val="1"/>
          <w:numId w:val="35"/>
        </w:numPr>
        <w:ind w:left="567" w:hanging="567"/>
        <w:contextualSpacing/>
        <w:rPr>
          <w:rFonts w:eastAsia="Arial Unicode MS"/>
          <w:color w:val="000000"/>
          <w:lang w:eastAsia="lv-LV"/>
        </w:rPr>
      </w:pPr>
      <w:r>
        <w:rPr>
          <w:rFonts w:cs="Arial Unicode MS"/>
          <w:color w:val="000000"/>
          <w:lang w:eastAsia="lv-LV"/>
        </w:rPr>
        <w:t>Līgums sagatavots latviešu valodā.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Pr>
          <w:rFonts w:eastAsia="Arial Unicode MS"/>
          <w:color w:val="000000"/>
          <w:lang w:eastAsia="lv-LV"/>
        </w:rPr>
        <w:t xml:space="preserve">  </w:t>
      </w:r>
    </w:p>
    <w:p w14:paraId="2AD5BEFD" w14:textId="77777777" w:rsidR="001F3999" w:rsidRDefault="001F3999" w:rsidP="001F3999">
      <w:pPr>
        <w:pStyle w:val="ListParagraph"/>
        <w:spacing w:after="0" w:line="240" w:lineRule="auto"/>
        <w:ind w:left="561" w:right="49"/>
        <w:rPr>
          <w:rFonts w:ascii="Times New Roman" w:eastAsia="Times New Roman" w:hAnsi="Times New Roman"/>
          <w:b/>
          <w:bCs/>
          <w:sz w:val="24"/>
          <w:szCs w:val="24"/>
        </w:rPr>
      </w:pPr>
    </w:p>
    <w:p w14:paraId="650CC181" w14:textId="77777777" w:rsidR="001F3999" w:rsidRDefault="001F3999" w:rsidP="001F3999">
      <w:pPr>
        <w:ind w:right="49"/>
        <w:rPr>
          <w:b/>
          <w:bCs/>
        </w:rPr>
      </w:pPr>
    </w:p>
    <w:p w14:paraId="35686AA6" w14:textId="77777777" w:rsidR="001F3999" w:rsidRDefault="001F3999" w:rsidP="001F3999">
      <w:pPr>
        <w:numPr>
          <w:ilvl w:val="0"/>
          <w:numId w:val="35"/>
        </w:numPr>
        <w:spacing w:after="160" w:line="256" w:lineRule="auto"/>
        <w:ind w:right="49"/>
        <w:jc w:val="center"/>
        <w:rPr>
          <w:b/>
          <w:bCs/>
        </w:rPr>
      </w:pPr>
      <w:r>
        <w:rPr>
          <w:b/>
          <w:bCs/>
        </w:rPr>
        <w:t>Pušu rekvizīti:</w:t>
      </w:r>
    </w:p>
    <w:tbl>
      <w:tblPr>
        <w:tblW w:w="9455" w:type="dxa"/>
        <w:tblLook w:val="01E0" w:firstRow="1" w:lastRow="1" w:firstColumn="1" w:lastColumn="1" w:noHBand="0" w:noVBand="0"/>
      </w:tblPr>
      <w:tblGrid>
        <w:gridCol w:w="4489"/>
        <w:gridCol w:w="4966"/>
      </w:tblGrid>
      <w:tr w:rsidR="001F3999" w14:paraId="3ADF3A9F" w14:textId="77777777" w:rsidTr="001F3999">
        <w:trPr>
          <w:trHeight w:val="4195"/>
        </w:trPr>
        <w:tc>
          <w:tcPr>
            <w:tcW w:w="4489" w:type="dxa"/>
          </w:tcPr>
          <w:p w14:paraId="01D034A8" w14:textId="77777777" w:rsidR="001F3999" w:rsidRDefault="001F3999">
            <w:pPr>
              <w:spacing w:line="256" w:lineRule="auto"/>
              <w:ind w:right="49"/>
              <w:contextualSpacing/>
            </w:pPr>
            <w:r>
              <w:t>Pasūtītājs</w:t>
            </w:r>
          </w:p>
          <w:p w14:paraId="2B80B60C" w14:textId="77777777" w:rsidR="001F3999" w:rsidRDefault="001F3999">
            <w:pPr>
              <w:spacing w:after="120" w:line="256" w:lineRule="auto"/>
              <w:ind w:right="49"/>
              <w:rPr>
                <w:noProof/>
              </w:rPr>
            </w:pPr>
          </w:p>
        </w:tc>
        <w:tc>
          <w:tcPr>
            <w:tcW w:w="4966" w:type="dxa"/>
          </w:tcPr>
          <w:p w14:paraId="03D4B9DD" w14:textId="77777777" w:rsidR="001F3999" w:rsidRDefault="001F3999">
            <w:pPr>
              <w:spacing w:line="256" w:lineRule="auto"/>
              <w:ind w:left="33" w:right="49"/>
              <w:contextualSpacing/>
            </w:pPr>
            <w:r>
              <w:t>Piegādātājs</w:t>
            </w:r>
          </w:p>
          <w:p w14:paraId="12EB130D" w14:textId="77777777" w:rsidR="001F3999" w:rsidRDefault="001F3999">
            <w:pPr>
              <w:spacing w:line="256" w:lineRule="auto"/>
              <w:ind w:right="49"/>
              <w:rPr>
                <w:iCs/>
                <w:u w:val="single"/>
              </w:rPr>
            </w:pPr>
          </w:p>
          <w:p w14:paraId="5F46A34D" w14:textId="77777777" w:rsidR="001F3999" w:rsidRDefault="001F3999">
            <w:pPr>
              <w:spacing w:after="120" w:line="256" w:lineRule="auto"/>
              <w:ind w:right="49"/>
              <w:rPr>
                <w:noProof/>
              </w:rPr>
            </w:pPr>
          </w:p>
          <w:p w14:paraId="33F3A90D" w14:textId="77777777" w:rsidR="001F3999" w:rsidRDefault="001F3999">
            <w:pPr>
              <w:spacing w:line="256" w:lineRule="auto"/>
              <w:ind w:right="49"/>
              <w:rPr>
                <w:noProof/>
              </w:rPr>
            </w:pPr>
            <w:r>
              <w:rPr>
                <w:noProof/>
              </w:rPr>
              <w:t xml:space="preserve"> </w:t>
            </w:r>
          </w:p>
          <w:p w14:paraId="25A916AA" w14:textId="77777777" w:rsidR="001F3999" w:rsidRDefault="001F3999">
            <w:pPr>
              <w:spacing w:line="256" w:lineRule="auto"/>
              <w:ind w:right="49"/>
              <w:rPr>
                <w:bCs/>
                <w:color w:val="000000"/>
              </w:rPr>
            </w:pPr>
          </w:p>
          <w:p w14:paraId="62D74169" w14:textId="77777777" w:rsidR="001F3999" w:rsidRDefault="001F3999">
            <w:pPr>
              <w:spacing w:line="256" w:lineRule="auto"/>
              <w:ind w:right="49"/>
              <w:rPr>
                <w:bCs/>
                <w:color w:val="000000"/>
              </w:rPr>
            </w:pPr>
          </w:p>
          <w:p w14:paraId="76F5482F" w14:textId="77777777" w:rsidR="001F3999" w:rsidRDefault="001F3999">
            <w:pPr>
              <w:spacing w:line="256" w:lineRule="auto"/>
              <w:ind w:right="49"/>
              <w:rPr>
                <w:bCs/>
                <w:color w:val="000000"/>
              </w:rPr>
            </w:pPr>
          </w:p>
        </w:tc>
      </w:tr>
    </w:tbl>
    <w:p w14:paraId="72208514" w14:textId="77777777" w:rsidR="001F3999" w:rsidRDefault="001F3999">
      <w:pPr>
        <w:spacing w:after="160" w:line="259" w:lineRule="auto"/>
        <w:jc w:val="left"/>
      </w:pPr>
    </w:p>
    <w:sectPr w:rsidR="001F3999" w:rsidSect="001B1DDE">
      <w:footerReference w:type="default" r:id="rId9"/>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B9A4" w14:textId="77777777" w:rsidR="001B1DDE" w:rsidRDefault="001B1DDE" w:rsidP="00AD2D34">
      <w:r>
        <w:separator/>
      </w:r>
    </w:p>
  </w:endnote>
  <w:endnote w:type="continuationSeparator" w:id="0">
    <w:p w14:paraId="18FD7C90" w14:textId="77777777" w:rsidR="001B1DDE" w:rsidRDefault="001B1DD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3388123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2EA26D2" w14:textId="0CBA6804" w:rsidR="00D776FD" w:rsidRPr="00D776FD" w:rsidRDefault="00D776FD">
            <w:pPr>
              <w:pStyle w:val="Footer"/>
              <w:jc w:val="right"/>
              <w:rPr>
                <w:sz w:val="20"/>
                <w:szCs w:val="20"/>
              </w:rPr>
            </w:pPr>
            <w:r w:rsidRPr="00D776FD">
              <w:rPr>
                <w:sz w:val="20"/>
                <w:szCs w:val="20"/>
                <w:lang w:val="lv-LV"/>
              </w:rPr>
              <w:t xml:space="preserve"> </w:t>
            </w:r>
            <w:r w:rsidRPr="00D776FD">
              <w:rPr>
                <w:sz w:val="20"/>
                <w:szCs w:val="20"/>
              </w:rPr>
              <w:fldChar w:fldCharType="begin"/>
            </w:r>
            <w:r w:rsidRPr="00D776FD">
              <w:rPr>
                <w:sz w:val="20"/>
                <w:szCs w:val="20"/>
              </w:rPr>
              <w:instrText>PAGE</w:instrText>
            </w:r>
            <w:r w:rsidRPr="00D776FD">
              <w:rPr>
                <w:sz w:val="20"/>
                <w:szCs w:val="20"/>
              </w:rPr>
              <w:fldChar w:fldCharType="separate"/>
            </w:r>
            <w:r w:rsidRPr="00D776FD">
              <w:rPr>
                <w:sz w:val="20"/>
                <w:szCs w:val="20"/>
                <w:lang w:val="lv-LV"/>
              </w:rPr>
              <w:t>2</w:t>
            </w:r>
            <w:r w:rsidRPr="00D776FD">
              <w:rPr>
                <w:sz w:val="20"/>
                <w:szCs w:val="20"/>
              </w:rPr>
              <w:fldChar w:fldCharType="end"/>
            </w:r>
            <w:r w:rsidRPr="00D776FD">
              <w:rPr>
                <w:sz w:val="20"/>
                <w:szCs w:val="20"/>
                <w:lang w:val="lv-LV"/>
              </w:rPr>
              <w:t xml:space="preserve"> </w:t>
            </w:r>
            <w:r>
              <w:rPr>
                <w:sz w:val="20"/>
                <w:szCs w:val="20"/>
                <w:lang w:val="lv-LV"/>
              </w:rPr>
              <w:t>/</w:t>
            </w:r>
            <w:r w:rsidRPr="00D776FD">
              <w:rPr>
                <w:sz w:val="20"/>
                <w:szCs w:val="20"/>
                <w:lang w:val="lv-LV"/>
              </w:rPr>
              <w:t xml:space="preserve"> </w:t>
            </w:r>
            <w:r w:rsidRPr="00D776FD">
              <w:rPr>
                <w:sz w:val="20"/>
                <w:szCs w:val="20"/>
              </w:rPr>
              <w:fldChar w:fldCharType="begin"/>
            </w:r>
            <w:r w:rsidRPr="00D776FD">
              <w:rPr>
                <w:sz w:val="20"/>
                <w:szCs w:val="20"/>
              </w:rPr>
              <w:instrText>NUMPAGES</w:instrText>
            </w:r>
            <w:r w:rsidRPr="00D776FD">
              <w:rPr>
                <w:sz w:val="20"/>
                <w:szCs w:val="20"/>
              </w:rPr>
              <w:fldChar w:fldCharType="separate"/>
            </w:r>
            <w:r w:rsidRPr="00D776FD">
              <w:rPr>
                <w:sz w:val="20"/>
                <w:szCs w:val="20"/>
                <w:lang w:val="lv-LV"/>
              </w:rPr>
              <w:t>2</w:t>
            </w:r>
            <w:r w:rsidRPr="00D776FD">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0523" w14:textId="77777777" w:rsidR="001B1DDE" w:rsidRDefault="001B1DDE" w:rsidP="00AD2D34">
      <w:r>
        <w:separator/>
      </w:r>
    </w:p>
  </w:footnote>
  <w:footnote w:type="continuationSeparator" w:id="0">
    <w:p w14:paraId="24FE3C98" w14:textId="77777777" w:rsidR="001B1DDE" w:rsidRDefault="001B1DDE"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 w:id="2">
    <w:p w14:paraId="249FAF09" w14:textId="252F2F6D" w:rsidR="00CC6540" w:rsidRPr="00CC6540" w:rsidRDefault="00CC6540">
      <w:pPr>
        <w:pStyle w:val="FootnoteText"/>
        <w:rPr>
          <w:sz w:val="20"/>
          <w:szCs w:val="20"/>
          <w:lang w:val="lv-LV"/>
        </w:rPr>
      </w:pPr>
      <w:r w:rsidRPr="00CC6540">
        <w:rPr>
          <w:rStyle w:val="FootnoteReference"/>
          <w:sz w:val="20"/>
          <w:szCs w:val="20"/>
        </w:rPr>
        <w:footnoteRef/>
      </w:r>
      <w:r w:rsidRPr="00CC6540">
        <w:rPr>
          <w:sz w:val="20"/>
          <w:szCs w:val="20"/>
          <w:lang w:val="lv-LV"/>
        </w:rPr>
        <w:t>Norādīto bloku izmēri ir vēlami un Pretendents var piedāvāt +/-10% robežās.</w:t>
      </w:r>
    </w:p>
  </w:footnote>
  <w:footnote w:id="3">
    <w:p w14:paraId="2CA4E793" w14:textId="32E68F35" w:rsidR="0006357A" w:rsidRPr="00CC6540" w:rsidRDefault="0006357A">
      <w:pPr>
        <w:pStyle w:val="FootnoteText"/>
        <w:rPr>
          <w:sz w:val="20"/>
          <w:szCs w:val="20"/>
          <w:lang w:val="lv-LV"/>
        </w:rPr>
      </w:pPr>
      <w:r w:rsidRPr="00CC6540">
        <w:rPr>
          <w:rStyle w:val="FootnoteReference"/>
          <w:sz w:val="20"/>
          <w:szCs w:val="20"/>
        </w:rPr>
        <w:footnoteRef/>
      </w:r>
      <w:r w:rsidRPr="00CC6540">
        <w:rPr>
          <w:sz w:val="20"/>
          <w:szCs w:val="20"/>
        </w:rPr>
        <w:t xml:space="preserve"> </w:t>
      </w:r>
      <w:r w:rsidRPr="00CC6540">
        <w:rPr>
          <w:sz w:val="20"/>
          <w:szCs w:val="20"/>
          <w:lang w:val="lv-LV"/>
        </w:rPr>
        <w:t>Pretendents sagatavojot tehnisko piedāvājumu, pievieno vizualizāciju – fotoattēlu.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7795302"/>
    <w:multiLevelType w:val="hybridMultilevel"/>
    <w:tmpl w:val="EEC2471C"/>
    <w:lvl w:ilvl="0" w:tplc="05F6F3E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E78204C"/>
    <w:multiLevelType w:val="hybridMultilevel"/>
    <w:tmpl w:val="5CFA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00426"/>
    <w:multiLevelType w:val="hybridMultilevel"/>
    <w:tmpl w:val="88C435C8"/>
    <w:lvl w:ilvl="0" w:tplc="04260001">
      <w:start w:val="1"/>
      <w:numFmt w:val="bullet"/>
      <w:lvlText w:val=""/>
      <w:lvlJc w:val="left"/>
      <w:pPr>
        <w:ind w:left="700" w:hanging="360"/>
      </w:pPr>
      <w:rPr>
        <w:rFonts w:ascii="Symbol" w:hAnsi="Symbol" w:hint="default"/>
      </w:rPr>
    </w:lvl>
    <w:lvl w:ilvl="1" w:tplc="B81A3EBC">
      <w:start w:val="1"/>
      <w:numFmt w:val="decimal"/>
      <w:lvlText w:val="%2."/>
      <w:lvlJc w:val="left"/>
      <w:pPr>
        <w:ind w:left="1420" w:hanging="360"/>
      </w:pPr>
      <w:rPr>
        <w:rFonts w:ascii="Times New Roman" w:eastAsia="Times New Roman" w:hAnsi="Times New Roman" w:cs="Times New Roman"/>
      </w:rPr>
    </w:lvl>
    <w:lvl w:ilvl="2" w:tplc="04260005" w:tentative="1">
      <w:start w:val="1"/>
      <w:numFmt w:val="bullet"/>
      <w:lvlText w:val=""/>
      <w:lvlJc w:val="left"/>
      <w:pPr>
        <w:ind w:left="2140" w:hanging="360"/>
      </w:pPr>
      <w:rPr>
        <w:rFonts w:ascii="Wingdings" w:hAnsi="Wingdings" w:hint="default"/>
      </w:rPr>
    </w:lvl>
    <w:lvl w:ilvl="3" w:tplc="04260001" w:tentative="1">
      <w:start w:val="1"/>
      <w:numFmt w:val="bullet"/>
      <w:lvlText w:val=""/>
      <w:lvlJc w:val="left"/>
      <w:pPr>
        <w:ind w:left="2860" w:hanging="360"/>
      </w:pPr>
      <w:rPr>
        <w:rFonts w:ascii="Symbol" w:hAnsi="Symbol" w:hint="default"/>
      </w:rPr>
    </w:lvl>
    <w:lvl w:ilvl="4" w:tplc="04260003" w:tentative="1">
      <w:start w:val="1"/>
      <w:numFmt w:val="bullet"/>
      <w:lvlText w:val="o"/>
      <w:lvlJc w:val="left"/>
      <w:pPr>
        <w:ind w:left="3580" w:hanging="360"/>
      </w:pPr>
      <w:rPr>
        <w:rFonts w:ascii="Courier New" w:hAnsi="Courier New" w:cs="Courier New" w:hint="default"/>
      </w:rPr>
    </w:lvl>
    <w:lvl w:ilvl="5" w:tplc="04260005" w:tentative="1">
      <w:start w:val="1"/>
      <w:numFmt w:val="bullet"/>
      <w:lvlText w:val=""/>
      <w:lvlJc w:val="left"/>
      <w:pPr>
        <w:ind w:left="4300" w:hanging="360"/>
      </w:pPr>
      <w:rPr>
        <w:rFonts w:ascii="Wingdings" w:hAnsi="Wingdings" w:hint="default"/>
      </w:rPr>
    </w:lvl>
    <w:lvl w:ilvl="6" w:tplc="04260001" w:tentative="1">
      <w:start w:val="1"/>
      <w:numFmt w:val="bullet"/>
      <w:lvlText w:val=""/>
      <w:lvlJc w:val="left"/>
      <w:pPr>
        <w:ind w:left="5020" w:hanging="360"/>
      </w:pPr>
      <w:rPr>
        <w:rFonts w:ascii="Symbol" w:hAnsi="Symbol" w:hint="default"/>
      </w:rPr>
    </w:lvl>
    <w:lvl w:ilvl="7" w:tplc="04260003" w:tentative="1">
      <w:start w:val="1"/>
      <w:numFmt w:val="bullet"/>
      <w:lvlText w:val="o"/>
      <w:lvlJc w:val="left"/>
      <w:pPr>
        <w:ind w:left="5740" w:hanging="360"/>
      </w:pPr>
      <w:rPr>
        <w:rFonts w:ascii="Courier New" w:hAnsi="Courier New" w:cs="Courier New" w:hint="default"/>
      </w:rPr>
    </w:lvl>
    <w:lvl w:ilvl="8" w:tplc="04260005" w:tentative="1">
      <w:start w:val="1"/>
      <w:numFmt w:val="bullet"/>
      <w:lvlText w:val=""/>
      <w:lvlJc w:val="left"/>
      <w:pPr>
        <w:ind w:left="6460" w:hanging="360"/>
      </w:pPr>
      <w:rPr>
        <w:rFonts w:ascii="Wingdings" w:hAnsi="Wingdings" w:hint="default"/>
      </w:rPr>
    </w:lvl>
  </w:abstractNum>
  <w:abstractNum w:abstractNumId="24" w15:restartNumberingAfterBreak="0">
    <w:nsid w:val="56EC50FA"/>
    <w:multiLevelType w:val="hybridMultilevel"/>
    <w:tmpl w:val="7A685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9"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35"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6"/>
  </w:num>
  <w:num w:numId="2" w16cid:durableId="276914751">
    <w:abstractNumId w:val="30"/>
  </w:num>
  <w:num w:numId="3" w16cid:durableId="291327446">
    <w:abstractNumId w:val="3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3"/>
  </w:num>
  <w:num w:numId="5" w16cid:durableId="2564302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4"/>
  </w:num>
  <w:num w:numId="10" w16cid:durableId="148327063">
    <w:abstractNumId w:val="26"/>
  </w:num>
  <w:num w:numId="11" w16cid:durableId="828138917">
    <w:abstractNumId w:val="25"/>
  </w:num>
  <w:num w:numId="12" w16cid:durableId="1229463372">
    <w:abstractNumId w:val="28"/>
  </w:num>
  <w:num w:numId="13" w16cid:durableId="150798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21"/>
  </w:num>
  <w:num w:numId="15" w16cid:durableId="2019647830">
    <w:abstractNumId w:val="5"/>
  </w:num>
  <w:num w:numId="16" w16cid:durableId="2035107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9"/>
  </w:num>
  <w:num w:numId="18" w16cid:durableId="621229515">
    <w:abstractNumId w:val="6"/>
  </w:num>
  <w:num w:numId="19" w16cid:durableId="1256786443">
    <w:abstractNumId w:val="27"/>
  </w:num>
  <w:num w:numId="20" w16cid:durableId="629627407">
    <w:abstractNumId w:val="8"/>
  </w:num>
  <w:num w:numId="21" w16cid:durableId="641932491">
    <w:abstractNumId w:val="31"/>
  </w:num>
  <w:num w:numId="22" w16cid:durableId="1025982608">
    <w:abstractNumId w:val="13"/>
  </w:num>
  <w:num w:numId="23" w16cid:durableId="437869480">
    <w:abstractNumId w:val="12"/>
  </w:num>
  <w:num w:numId="24" w16cid:durableId="2120954206">
    <w:abstractNumId w:val="29"/>
  </w:num>
  <w:num w:numId="25" w16cid:durableId="1563447239">
    <w:abstractNumId w:val="35"/>
  </w:num>
  <w:num w:numId="26" w16cid:durableId="1713336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10"/>
  </w:num>
  <w:num w:numId="32" w16cid:durableId="1436559161">
    <w:abstractNumId w:val="11"/>
  </w:num>
  <w:num w:numId="33" w16cid:durableId="52182461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726882893">
    <w:abstractNumId w:val="7"/>
  </w:num>
  <w:num w:numId="35" w16cid:durableId="12371330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8842582">
    <w:abstractNumId w:val="24"/>
  </w:num>
  <w:num w:numId="37" w16cid:durableId="2037271745">
    <w:abstractNumId w:val="23"/>
  </w:num>
  <w:num w:numId="38" w16cid:durableId="489756403">
    <w:abstractNumId w:val="22"/>
  </w:num>
  <w:num w:numId="39" w16cid:durableId="140240756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458"/>
    <w:rsid w:val="000238A2"/>
    <w:rsid w:val="00024447"/>
    <w:rsid w:val="000248CF"/>
    <w:rsid w:val="00024ADB"/>
    <w:rsid w:val="00024DAF"/>
    <w:rsid w:val="00025165"/>
    <w:rsid w:val="00025304"/>
    <w:rsid w:val="00025569"/>
    <w:rsid w:val="00030018"/>
    <w:rsid w:val="000304FD"/>
    <w:rsid w:val="00031369"/>
    <w:rsid w:val="0003155B"/>
    <w:rsid w:val="000319F4"/>
    <w:rsid w:val="00031DB1"/>
    <w:rsid w:val="000324B2"/>
    <w:rsid w:val="00032783"/>
    <w:rsid w:val="000334CC"/>
    <w:rsid w:val="00035194"/>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357A"/>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68F"/>
    <w:rsid w:val="000D3781"/>
    <w:rsid w:val="000D41C9"/>
    <w:rsid w:val="000D437C"/>
    <w:rsid w:val="000D4392"/>
    <w:rsid w:val="000D6BDE"/>
    <w:rsid w:val="000D6FEE"/>
    <w:rsid w:val="000D7943"/>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73"/>
    <w:rsid w:val="001541E9"/>
    <w:rsid w:val="00154650"/>
    <w:rsid w:val="0015705D"/>
    <w:rsid w:val="001571D7"/>
    <w:rsid w:val="001574C0"/>
    <w:rsid w:val="00157517"/>
    <w:rsid w:val="00161017"/>
    <w:rsid w:val="00161754"/>
    <w:rsid w:val="0016190F"/>
    <w:rsid w:val="00161D21"/>
    <w:rsid w:val="00162795"/>
    <w:rsid w:val="0016375D"/>
    <w:rsid w:val="00163BF6"/>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1DDE"/>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36E"/>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339"/>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57C"/>
    <w:rsid w:val="002660F0"/>
    <w:rsid w:val="002663B3"/>
    <w:rsid w:val="002665AF"/>
    <w:rsid w:val="00266B0E"/>
    <w:rsid w:val="00266CE6"/>
    <w:rsid w:val="00266D79"/>
    <w:rsid w:val="0027116B"/>
    <w:rsid w:val="002712ED"/>
    <w:rsid w:val="00271AE9"/>
    <w:rsid w:val="00271B54"/>
    <w:rsid w:val="00271D86"/>
    <w:rsid w:val="002723F0"/>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55D"/>
    <w:rsid w:val="00287731"/>
    <w:rsid w:val="00290344"/>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D57"/>
    <w:rsid w:val="002B7FC0"/>
    <w:rsid w:val="002C0065"/>
    <w:rsid w:val="002C0833"/>
    <w:rsid w:val="002C153D"/>
    <w:rsid w:val="002C1B6B"/>
    <w:rsid w:val="002C1C3D"/>
    <w:rsid w:val="002C1D52"/>
    <w:rsid w:val="002C31E8"/>
    <w:rsid w:val="002C3E95"/>
    <w:rsid w:val="002C44DA"/>
    <w:rsid w:val="002C544A"/>
    <w:rsid w:val="002C57DB"/>
    <w:rsid w:val="002C58F1"/>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4E12"/>
    <w:rsid w:val="003C50D9"/>
    <w:rsid w:val="003C5806"/>
    <w:rsid w:val="003C59E4"/>
    <w:rsid w:val="003C5E62"/>
    <w:rsid w:val="003C6507"/>
    <w:rsid w:val="003C66EF"/>
    <w:rsid w:val="003C7A82"/>
    <w:rsid w:val="003D01E2"/>
    <w:rsid w:val="003D34A3"/>
    <w:rsid w:val="003D34D8"/>
    <w:rsid w:val="003D3641"/>
    <w:rsid w:val="003D3703"/>
    <w:rsid w:val="003D3F05"/>
    <w:rsid w:val="003D49F3"/>
    <w:rsid w:val="003D4F52"/>
    <w:rsid w:val="003D505A"/>
    <w:rsid w:val="003D797E"/>
    <w:rsid w:val="003D79D4"/>
    <w:rsid w:val="003E00F8"/>
    <w:rsid w:val="003E0C42"/>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217D"/>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3806"/>
    <w:rsid w:val="004D3963"/>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6C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9626E"/>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2BA"/>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5B8"/>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C77C6"/>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2D2"/>
    <w:rsid w:val="0070390B"/>
    <w:rsid w:val="0070397A"/>
    <w:rsid w:val="00703FE3"/>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23DB"/>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21F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4CD"/>
    <w:rsid w:val="008B77D1"/>
    <w:rsid w:val="008C0160"/>
    <w:rsid w:val="008C066A"/>
    <w:rsid w:val="008C0C1D"/>
    <w:rsid w:val="008C1D9A"/>
    <w:rsid w:val="008C2D66"/>
    <w:rsid w:val="008C2E8A"/>
    <w:rsid w:val="008C3044"/>
    <w:rsid w:val="008C38CE"/>
    <w:rsid w:val="008C3EC2"/>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443A"/>
    <w:rsid w:val="0091595E"/>
    <w:rsid w:val="00915CDB"/>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B61"/>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552"/>
    <w:rsid w:val="00984644"/>
    <w:rsid w:val="00984908"/>
    <w:rsid w:val="009854B8"/>
    <w:rsid w:val="009875B9"/>
    <w:rsid w:val="00987DA9"/>
    <w:rsid w:val="00987EE4"/>
    <w:rsid w:val="00990D96"/>
    <w:rsid w:val="00991980"/>
    <w:rsid w:val="00992593"/>
    <w:rsid w:val="00994049"/>
    <w:rsid w:val="00994202"/>
    <w:rsid w:val="00994ADC"/>
    <w:rsid w:val="00994C9B"/>
    <w:rsid w:val="00995C3A"/>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4D67"/>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524C"/>
    <w:rsid w:val="00A95BA5"/>
    <w:rsid w:val="00A96490"/>
    <w:rsid w:val="00A96524"/>
    <w:rsid w:val="00A9688D"/>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E77D8"/>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7A2"/>
    <w:rsid w:val="00B36F9D"/>
    <w:rsid w:val="00B37C1F"/>
    <w:rsid w:val="00B40885"/>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3EA"/>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17AD5"/>
    <w:rsid w:val="00C2134B"/>
    <w:rsid w:val="00C2153E"/>
    <w:rsid w:val="00C216B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11F9"/>
    <w:rsid w:val="00C81DCB"/>
    <w:rsid w:val="00C8235C"/>
    <w:rsid w:val="00C830CE"/>
    <w:rsid w:val="00C85311"/>
    <w:rsid w:val="00C8572C"/>
    <w:rsid w:val="00C87ABF"/>
    <w:rsid w:val="00C87C78"/>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540"/>
    <w:rsid w:val="00CC69A6"/>
    <w:rsid w:val="00CC6E89"/>
    <w:rsid w:val="00CC7105"/>
    <w:rsid w:val="00CC7227"/>
    <w:rsid w:val="00CD1212"/>
    <w:rsid w:val="00CD1568"/>
    <w:rsid w:val="00CD1730"/>
    <w:rsid w:val="00CD1CEF"/>
    <w:rsid w:val="00CD21EA"/>
    <w:rsid w:val="00CD2FF4"/>
    <w:rsid w:val="00CD3354"/>
    <w:rsid w:val="00CD45C1"/>
    <w:rsid w:val="00CD619F"/>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997"/>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6FD"/>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1AD"/>
    <w:rsid w:val="00DA08BA"/>
    <w:rsid w:val="00DA285B"/>
    <w:rsid w:val="00DA342A"/>
    <w:rsid w:val="00DA355F"/>
    <w:rsid w:val="00DA3DCA"/>
    <w:rsid w:val="00DA47C1"/>
    <w:rsid w:val="00DA558B"/>
    <w:rsid w:val="00DA5642"/>
    <w:rsid w:val="00DA5B76"/>
    <w:rsid w:val="00DA7C0B"/>
    <w:rsid w:val="00DA7FE8"/>
    <w:rsid w:val="00DB0557"/>
    <w:rsid w:val="00DB0D7A"/>
    <w:rsid w:val="00DB199E"/>
    <w:rsid w:val="00DB259A"/>
    <w:rsid w:val="00DB25BC"/>
    <w:rsid w:val="00DB32B5"/>
    <w:rsid w:val="00DB3E5D"/>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5F"/>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435"/>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0E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521"/>
    <w:rsid w:val="00FD065F"/>
    <w:rsid w:val="00FD121A"/>
    <w:rsid w:val="00FD1CDD"/>
    <w:rsid w:val="00FD21FE"/>
    <w:rsid w:val="00FD23D1"/>
    <w:rsid w:val="00FD23DC"/>
    <w:rsid w:val="00FD2BAF"/>
    <w:rsid w:val="00FD3E5D"/>
    <w:rsid w:val="00FD3F89"/>
    <w:rsid w:val="00FD6CE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75D"/>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uiPriority w:val="99"/>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7A4045"/>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1815788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14233</Words>
  <Characters>8113</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15</cp:revision>
  <cp:lastPrinted>2022-11-08T09:20:00Z</cp:lastPrinted>
  <dcterms:created xsi:type="dcterms:W3CDTF">2023-03-03T12:40:00Z</dcterms:created>
  <dcterms:modified xsi:type="dcterms:W3CDTF">2024-03-07T07:39:00Z</dcterms:modified>
</cp:coreProperties>
</file>